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E30" w:rsidRDefault="00441798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Утверждаю:</w:t>
      </w:r>
    </w:p>
    <w:p w:rsidR="00961E30" w:rsidRDefault="00C63ED8">
      <w:pPr>
        <w:jc w:val="right"/>
      </w:pPr>
      <w:r>
        <w:rPr>
          <w:sz w:val="28"/>
          <w:szCs w:val="28"/>
        </w:rPr>
        <w:t>Генеральный директор</w:t>
      </w:r>
      <w:r w:rsidR="00441798">
        <w:rPr>
          <w:sz w:val="28"/>
          <w:szCs w:val="28"/>
        </w:rPr>
        <w:t xml:space="preserve"> АО «</w:t>
      </w:r>
      <w:proofErr w:type="spellStart"/>
      <w:r w:rsidR="00441798">
        <w:rPr>
          <w:sz w:val="28"/>
          <w:szCs w:val="28"/>
        </w:rPr>
        <w:t>ЯрЭСК</w:t>
      </w:r>
      <w:proofErr w:type="spellEnd"/>
      <w:r w:rsidR="00441798">
        <w:rPr>
          <w:sz w:val="28"/>
          <w:szCs w:val="28"/>
        </w:rPr>
        <w:t>»</w:t>
      </w:r>
    </w:p>
    <w:p w:rsidR="00961E30" w:rsidRDefault="00441798">
      <w:pPr>
        <w:jc w:val="right"/>
      </w:pPr>
      <w:r>
        <w:rPr>
          <w:sz w:val="28"/>
          <w:szCs w:val="28"/>
        </w:rPr>
        <w:t xml:space="preserve">____________ </w:t>
      </w:r>
      <w:r w:rsidR="00C63ED8">
        <w:rPr>
          <w:sz w:val="28"/>
          <w:szCs w:val="28"/>
        </w:rPr>
        <w:t xml:space="preserve">В.В. </w:t>
      </w:r>
      <w:proofErr w:type="spellStart"/>
      <w:r w:rsidR="00C63ED8">
        <w:rPr>
          <w:sz w:val="28"/>
          <w:szCs w:val="28"/>
        </w:rPr>
        <w:t>Плещев</w:t>
      </w:r>
      <w:proofErr w:type="spellEnd"/>
    </w:p>
    <w:p w:rsidR="00961E30" w:rsidRDefault="00441798">
      <w:pPr>
        <w:pStyle w:val="af"/>
        <w:jc w:val="right"/>
      </w:pPr>
      <w:r>
        <w:rPr>
          <w:b w:val="0"/>
          <w:caps w:val="0"/>
          <w:szCs w:val="28"/>
        </w:rPr>
        <w:t>«___» __________ г</w:t>
      </w:r>
      <w:r>
        <w:rPr>
          <w:b w:val="0"/>
          <w:szCs w:val="28"/>
        </w:rPr>
        <w:t xml:space="preserve"> </w:t>
      </w:r>
    </w:p>
    <w:p w:rsidR="00961E30" w:rsidRDefault="00441798">
      <w:pPr>
        <w:tabs>
          <w:tab w:val="center" w:pos="142"/>
        </w:tabs>
        <w:jc w:val="center"/>
      </w:pPr>
      <w:r>
        <w:rPr>
          <w:sz w:val="28"/>
          <w:szCs w:val="28"/>
        </w:rPr>
        <w:t>Техническое задание</w:t>
      </w:r>
    </w:p>
    <w:p w:rsidR="00961E30" w:rsidRPr="00F96725" w:rsidRDefault="00441798">
      <w:pPr>
        <w:tabs>
          <w:tab w:val="center" w:pos="142"/>
        </w:tabs>
        <w:jc w:val="center"/>
        <w:rPr>
          <w:sz w:val="28"/>
          <w:szCs w:val="28"/>
        </w:rPr>
      </w:pPr>
      <w:proofErr w:type="gramStart"/>
      <w:r w:rsidRPr="00F96725">
        <w:rPr>
          <w:sz w:val="28"/>
          <w:szCs w:val="28"/>
        </w:rPr>
        <w:t>на</w:t>
      </w:r>
      <w:proofErr w:type="gramEnd"/>
      <w:r w:rsidRPr="00F96725">
        <w:rPr>
          <w:sz w:val="28"/>
          <w:szCs w:val="28"/>
        </w:rPr>
        <w:t xml:space="preserve"> </w:t>
      </w:r>
      <w:r w:rsidR="00F96725" w:rsidRPr="00F96725">
        <w:rPr>
          <w:sz w:val="28"/>
          <w:szCs w:val="28"/>
        </w:rPr>
        <w:t>услуг</w:t>
      </w:r>
      <w:r w:rsidR="00C847E5">
        <w:rPr>
          <w:sz w:val="28"/>
          <w:szCs w:val="28"/>
        </w:rPr>
        <w:t xml:space="preserve">и </w:t>
      </w:r>
      <w:bookmarkStart w:id="0" w:name="_GoBack"/>
      <w:bookmarkEnd w:id="0"/>
      <w:r w:rsidR="00F96725" w:rsidRPr="00F96725">
        <w:rPr>
          <w:sz w:val="28"/>
          <w:szCs w:val="28"/>
        </w:rPr>
        <w:t>по охране объектов и имущества с осуществлением работ по эксплуатации технических средств охраны и принятия соответствующих мер реагирования</w:t>
      </w:r>
      <w:r w:rsidR="00C847E5">
        <w:rPr>
          <w:sz w:val="28"/>
          <w:szCs w:val="28"/>
        </w:rPr>
        <w:t>.</w:t>
      </w:r>
    </w:p>
    <w:p w:rsidR="00961E30" w:rsidRPr="00F96725" w:rsidRDefault="00961E30">
      <w:pPr>
        <w:tabs>
          <w:tab w:val="center" w:pos="142"/>
        </w:tabs>
        <w:jc w:val="center"/>
        <w:rPr>
          <w:sz w:val="28"/>
          <w:szCs w:val="28"/>
        </w:rPr>
      </w:pPr>
    </w:p>
    <w:p w:rsidR="00961E30" w:rsidRDefault="00441798">
      <w:pPr>
        <w:tabs>
          <w:tab w:val="center" w:pos="142"/>
        </w:tabs>
        <w:jc w:val="both"/>
      </w:pPr>
      <w:r>
        <w:rPr>
          <w:b/>
          <w:sz w:val="28"/>
          <w:szCs w:val="28"/>
        </w:rPr>
        <w:t>1.Общая часть.</w:t>
      </w:r>
    </w:p>
    <w:p w:rsidR="00961E30" w:rsidRDefault="00441798">
      <w:pPr>
        <w:tabs>
          <w:tab w:val="center" w:pos="142"/>
        </w:tabs>
        <w:jc w:val="both"/>
      </w:pPr>
      <w:r>
        <w:rPr>
          <w:sz w:val="28"/>
          <w:szCs w:val="28"/>
        </w:rPr>
        <w:t>1.1. Любые нарушения требований настоящего технического задания являются причиной отклонения участника закупки.</w:t>
      </w:r>
    </w:p>
    <w:p w:rsidR="00961E30" w:rsidRDefault="00441798">
      <w:pPr>
        <w:tabs>
          <w:tab w:val="center" w:pos="142"/>
        </w:tabs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1.2. Закупка производится на основе Плана закупки на 2025 год.</w:t>
      </w:r>
    </w:p>
    <w:p w:rsidR="00961E30" w:rsidRDefault="00441798">
      <w:pPr>
        <w:tabs>
          <w:tab w:val="center" w:pos="142"/>
        </w:tabs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1.3.АО «</w:t>
      </w:r>
      <w:proofErr w:type="spellStart"/>
      <w:r>
        <w:rPr>
          <w:color w:val="000000"/>
          <w:spacing w:val="4"/>
          <w:sz w:val="28"/>
          <w:szCs w:val="28"/>
        </w:rPr>
        <w:t>ЯрЭСК</w:t>
      </w:r>
      <w:proofErr w:type="spellEnd"/>
      <w:r>
        <w:rPr>
          <w:color w:val="000000"/>
          <w:spacing w:val="4"/>
          <w:sz w:val="28"/>
          <w:szCs w:val="28"/>
        </w:rPr>
        <w:t>» производит закупку для реализации производственной программы в 2025 году.</w:t>
      </w:r>
    </w:p>
    <w:p w:rsidR="00961E30" w:rsidRDefault="00441798">
      <w:pPr>
        <w:tabs>
          <w:tab w:val="center" w:pos="142"/>
        </w:tabs>
        <w:jc w:val="both"/>
      </w:pPr>
      <w:r>
        <w:rPr>
          <w:b/>
          <w:sz w:val="28"/>
          <w:szCs w:val="28"/>
        </w:rPr>
        <w:t>2.Основные объёмы работ:</w:t>
      </w:r>
    </w:p>
    <w:p w:rsidR="00961E30" w:rsidRDefault="00441798">
      <w:pPr>
        <w:tabs>
          <w:tab w:val="left" w:pos="142"/>
          <w:tab w:val="left" w:pos="284"/>
          <w:tab w:val="center" w:pos="567"/>
        </w:tabs>
        <w:jc w:val="both"/>
      </w:pPr>
      <w:r>
        <w:rPr>
          <w:sz w:val="28"/>
          <w:szCs w:val="28"/>
        </w:rPr>
        <w:t>2.1. Выполнение услуг пультовой охраны, по выезду мобильных групп на срабатывание тревожной сигнализации на объектах заказчика, техническое обслуживание исправных и работоспособных средств охранно-пожарной сигнализации, устранение отдельных неисправностей, возникающих в процессе эксплуатации элементов системы охраны,</w:t>
      </w:r>
    </w:p>
    <w:p w:rsidR="00961E30" w:rsidRDefault="00441798">
      <w:pPr>
        <w:tabs>
          <w:tab w:val="left" w:pos="142"/>
          <w:tab w:val="left" w:pos="284"/>
          <w:tab w:val="center" w:pos="567"/>
        </w:tabs>
        <w:jc w:val="both"/>
      </w:pPr>
      <w:r>
        <w:rPr>
          <w:b/>
          <w:sz w:val="28"/>
          <w:szCs w:val="28"/>
        </w:rPr>
        <w:t xml:space="preserve">3. Место расположения объекта: </w:t>
      </w:r>
      <w:r>
        <w:rPr>
          <w:sz w:val="28"/>
          <w:szCs w:val="28"/>
        </w:rPr>
        <w:t>указано в приложении №1</w:t>
      </w:r>
    </w:p>
    <w:p w:rsidR="00961E30" w:rsidRDefault="00441798">
      <w:pPr>
        <w:tabs>
          <w:tab w:val="center" w:pos="142"/>
        </w:tabs>
      </w:pPr>
      <w:r>
        <w:rPr>
          <w:b/>
          <w:sz w:val="28"/>
          <w:szCs w:val="28"/>
        </w:rPr>
        <w:t xml:space="preserve">4.Срок исполнения: </w:t>
      </w:r>
      <w:r>
        <w:rPr>
          <w:sz w:val="28"/>
          <w:szCs w:val="28"/>
        </w:rPr>
        <w:t>указано в приложении №1</w:t>
      </w:r>
    </w:p>
    <w:p w:rsidR="00961E30" w:rsidRDefault="00441798">
      <w:pPr>
        <w:jc w:val="both"/>
      </w:pPr>
      <w:r>
        <w:rPr>
          <w:b/>
          <w:sz w:val="28"/>
          <w:szCs w:val="28"/>
        </w:rPr>
        <w:t xml:space="preserve">5. Цели использования результатов работ: </w:t>
      </w:r>
      <w:r>
        <w:rPr>
          <w:sz w:val="28"/>
          <w:szCs w:val="28"/>
        </w:rPr>
        <w:t>организация охраны и имущества на объектах заказчика.</w:t>
      </w:r>
    </w:p>
    <w:p w:rsidR="00961E30" w:rsidRDefault="00441798">
      <w:pPr>
        <w:jc w:val="both"/>
      </w:pPr>
      <w:r>
        <w:rPr>
          <w:b/>
          <w:sz w:val="28"/>
          <w:szCs w:val="28"/>
        </w:rPr>
        <w:t>6. Виды выполняемых работ</w:t>
      </w:r>
      <w:r>
        <w:rPr>
          <w:sz w:val="28"/>
          <w:szCs w:val="28"/>
        </w:rPr>
        <w:t xml:space="preserve">: 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6.1. Исполнитель обязан: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за свой счет и своими ресурсами установить на объектах заказчика базовое радиопередающее оборудование для передачи сигналов от комплекса ТСО на собственный пульт центрального наблюдения (территориально расположенного в Ярославской области), данное оборудование передается Заказчику в аренду на безвозмездной основе на время действия договора.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переключение объектов на пульт центрального наблюдения произвести в течение 24 часов с момента заключения договора.</w:t>
      </w:r>
    </w:p>
    <w:p w:rsidR="00961E30" w:rsidRDefault="00441798">
      <w:pPr>
        <w:jc w:val="both"/>
      </w:pPr>
      <w:r>
        <w:rPr>
          <w:sz w:val="28"/>
          <w:szCs w:val="28"/>
        </w:rPr>
        <w:t>- исполнитель осуществляет мониторинг состояния технических систем охраны, установленных на объектах Заказчика, переданных под наблюдение в установленном порядке, в целях скорейшего выявления попыток проникновения посторонних лиц на объект, пресечения преступлений и иных правонарушений.</w:t>
      </w:r>
    </w:p>
    <w:p w:rsidR="00961E30" w:rsidRDefault="00441798">
      <w:pPr>
        <w:jc w:val="both"/>
      </w:pPr>
      <w:r>
        <w:rPr>
          <w:sz w:val="28"/>
          <w:szCs w:val="28"/>
        </w:rPr>
        <w:t>- при поступлении сигнала «Тревога» осуществить выезд вооруженного наряда охраны (в максимально короткие сроки не более 10 минут, с учетом места нахождения объекта, оптимально выбранного маршрута движения, с соблюдением ПДД) на объект, вызвать уполномоченного представителя Заказчика для установления причин срабатывания сигнализации и пересдачи объекта под наблюдение.</w:t>
      </w:r>
    </w:p>
    <w:p w:rsidR="00961E30" w:rsidRDefault="00441798">
      <w:pPr>
        <w:jc w:val="both"/>
      </w:pPr>
      <w:r>
        <w:rPr>
          <w:sz w:val="28"/>
          <w:szCs w:val="28"/>
        </w:rPr>
        <w:lastRenderedPageBreak/>
        <w:t>- по прибытию на объект, в соответствии с нормативными правовыми актами РФ предпринять необходимые меры по выяснению причин срабатывания сигнализации, пресечению совершаемых преступлений и иных правонарушений и задержанию виновных лиц.</w:t>
      </w:r>
    </w:p>
    <w:p w:rsidR="00961E30" w:rsidRDefault="00441798">
      <w:pPr>
        <w:jc w:val="both"/>
      </w:pPr>
      <w:r>
        <w:rPr>
          <w:sz w:val="28"/>
          <w:szCs w:val="28"/>
        </w:rPr>
        <w:t>- при наличии признаков нарушения целостности объектов сообщить об этом в дежурную часть территориального органа внутренних дел и Заказчику, либо его уполномоченному представителю. До их прибытия Исполнитель обеспечивает неприкосновенность места происшествия и по прибытии Исполнитель и Заказчик составляют акт о факте нарушения целостности объекта.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обеспечить устойчивую работоспособность комплекса ИТСО, принятого на обслуживание путем своевременного и качественного оказания услуг, определенных настоящим Техническим заданием (состав и перечень оборудования согласно Приложению № 1 к Техническому заданию);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ежемесячно осуществлять техническое обслуживание исправных и работоспособных средств охранно-пожарной сигнализации, в сроки, согласованные с Заказчиком. Техническое обслуживание, выполняемое Исполнителем, включает в себя:</w:t>
      </w:r>
    </w:p>
    <w:p w:rsidR="00961E30" w:rsidRDefault="00441798">
      <w:pPr>
        <w:ind w:hanging="295"/>
        <w:jc w:val="both"/>
      </w:pPr>
      <w:r>
        <w:rPr>
          <w:sz w:val="28"/>
          <w:szCs w:val="28"/>
        </w:rPr>
        <w:t xml:space="preserve">    - осуществление технического надзора за правильной эксплуатацией Заказчиком средств ОПС;</w:t>
      </w:r>
    </w:p>
    <w:p w:rsidR="00961E30" w:rsidRDefault="00441798">
      <w:pPr>
        <w:jc w:val="both"/>
      </w:pPr>
      <w:r>
        <w:rPr>
          <w:sz w:val="28"/>
          <w:szCs w:val="28"/>
        </w:rPr>
        <w:t>- проведение регламентных работ;</w:t>
      </w:r>
    </w:p>
    <w:p w:rsidR="00961E30" w:rsidRDefault="00441798">
      <w:pPr>
        <w:jc w:val="both"/>
      </w:pPr>
      <w:r>
        <w:rPr>
          <w:sz w:val="28"/>
          <w:szCs w:val="28"/>
        </w:rPr>
        <w:t>- устранение неисправностей средств ОПС по вызову Заказчика;</w:t>
      </w:r>
    </w:p>
    <w:p w:rsidR="00961E30" w:rsidRDefault="00441798">
      <w:pPr>
        <w:jc w:val="both"/>
      </w:pPr>
      <w:r>
        <w:rPr>
          <w:sz w:val="28"/>
          <w:szCs w:val="28"/>
        </w:rPr>
        <w:t>- оказание технической помощи Заказчику в вопросах эксплуатации средств ОПС (проведение инструктажей, составление инструкций по эксплуатации и т.д.).</w:t>
      </w:r>
    </w:p>
    <w:p w:rsidR="00961E30" w:rsidRDefault="00441798">
      <w:pPr>
        <w:pStyle w:val="af1"/>
        <w:spacing w:after="0" w:line="240" w:lineRule="auto"/>
        <w:ind w:hanging="1287"/>
      </w:pPr>
      <w:r>
        <w:rPr>
          <w:sz w:val="28"/>
          <w:szCs w:val="28"/>
        </w:rPr>
        <w:t xml:space="preserve">                  - обеспечить услуги по ТО необходимыми инструментами, контрольно-измерительными приборами;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предусмотреть одномоментную замену (ремонт) в случае вышедшего из строя оборудования.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осуществлять централизованное наблюдение за состоянием установленных на Объекте Заказчика средств ОПС;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осуществлять выезд сотрудников Исполнителя (реагирование ПГО) для предотвращения противоправных действий на Объекте Заказчика;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при наличии на Объекте или вблизи него признаков возгорания (пожара) - немедленно сообщить об этом в Единую Службу Спасения (далее — ЕСС) или на Центральный Пульт Пожарной Связи (далее — ЦППС) по месту нахождения Объекта, а также сообщить о данном факте Заказчику.</w:t>
      </w:r>
    </w:p>
    <w:p w:rsidR="00961E30" w:rsidRDefault="00441798">
      <w:pPr>
        <w:pStyle w:val="af1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- обучить Заказчика правилам пользования ОПС и выдать ему соответствующую инструкцию,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взять под охрану объекты Заказчика с 00 часов 01.01.2025.</w:t>
      </w:r>
    </w:p>
    <w:p w:rsidR="00961E30" w:rsidRDefault="00961E30">
      <w:pPr>
        <w:pStyle w:val="af1"/>
        <w:spacing w:after="0" w:line="240" w:lineRule="auto"/>
        <w:ind w:firstLine="709"/>
        <w:rPr>
          <w:sz w:val="28"/>
          <w:szCs w:val="28"/>
        </w:rPr>
      </w:pPr>
    </w:p>
    <w:p w:rsidR="00961E30" w:rsidRDefault="00441798">
      <w:pPr>
        <w:widowControl w:val="0"/>
        <w:shd w:val="clear" w:color="auto" w:fill="FFFFFF"/>
        <w:tabs>
          <w:tab w:val="left" w:pos="0"/>
        </w:tabs>
      </w:pPr>
      <w:r>
        <w:rPr>
          <w:sz w:val="28"/>
          <w:szCs w:val="28"/>
        </w:rPr>
        <w:t>6.2 Исполнитель проводит:</w:t>
      </w:r>
    </w:p>
    <w:p w:rsidR="00961E30" w:rsidRDefault="00441798">
      <w:pPr>
        <w:widowControl w:val="0"/>
        <w:shd w:val="clear" w:color="auto" w:fill="FFFFFF"/>
        <w:tabs>
          <w:tab w:val="left" w:pos="0"/>
        </w:tabs>
      </w:pPr>
      <w:r>
        <w:rPr>
          <w:sz w:val="28"/>
          <w:szCs w:val="28"/>
        </w:rPr>
        <w:t xml:space="preserve">- техническое обслуживание составных элементов комплекса, а также расположение оборудования, настройку программных и аппаратных средств комплекса ИТСО по требованию Заказчика; </w:t>
      </w:r>
    </w:p>
    <w:p w:rsidR="00961E30" w:rsidRDefault="00441798">
      <w:pPr>
        <w:widowControl w:val="0"/>
        <w:shd w:val="clear" w:color="auto" w:fill="FFFFFF"/>
        <w:tabs>
          <w:tab w:val="left" w:pos="0"/>
        </w:tabs>
      </w:pPr>
      <w:r>
        <w:rPr>
          <w:sz w:val="28"/>
          <w:szCs w:val="28"/>
        </w:rPr>
        <w:t xml:space="preserve">- устранение отдельных неисправностей, возникающих в процессе эксплуатации элементов системы, с заменой мелких деталей без разборки </w:t>
      </w:r>
      <w:r>
        <w:rPr>
          <w:sz w:val="28"/>
          <w:szCs w:val="28"/>
        </w:rPr>
        <w:lastRenderedPageBreak/>
        <w:t>основных узлов и механизмов;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техническую экспертизу составных элементов комплекса с выдачей заключения о возможности их демонтажа и списания;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>- документирование оказываемых услуг, журналов технического обслуживания (по формам, согласованным с Заказчиком).</w:t>
      </w:r>
    </w:p>
    <w:p w:rsidR="00961E30" w:rsidRDefault="00441798">
      <w:pPr>
        <w:pStyle w:val="af1"/>
        <w:spacing w:after="0" w:line="240" w:lineRule="auto"/>
        <w:ind w:firstLine="0"/>
      </w:pPr>
      <w:r>
        <w:rPr>
          <w:sz w:val="28"/>
          <w:szCs w:val="28"/>
        </w:rPr>
        <w:t xml:space="preserve">6.3. В случае невозможности устранения возникших неисправностей системы сотрудниками дежурных смен, Исполнитель дополнительно (при необходимости) на объекты Заказчика предоставляет специалистов, соответствующих по количественному и квалификационному составу номенклатуре работ, необходимых для технического обслуживания инженерно-технических средств охраны, в согласованных с Заказчиком объемах. В случае необходимости проведения работ по дополнительной настройке программного обеспечения, а также работ по устранению неисправностей систем ОПС, ТС, СОУЭ. </w:t>
      </w:r>
    </w:p>
    <w:p w:rsidR="00961E30" w:rsidRDefault="00441798">
      <w:pPr>
        <w:pStyle w:val="Style12"/>
        <w:widowControl/>
        <w:tabs>
          <w:tab w:val="left" w:pos="0"/>
        </w:tabs>
        <w:spacing w:line="240" w:lineRule="auto"/>
        <w:ind w:firstLine="0"/>
        <w:jc w:val="both"/>
      </w:pPr>
      <w:r>
        <w:rPr>
          <w:rStyle w:val="FontStyle106"/>
          <w:sz w:val="28"/>
          <w:szCs w:val="28"/>
        </w:rPr>
        <w:t>6.4. При оказании услуг Исполнитель должен использовать измерительное оборудование и инструменты, необходимые для проведения технического обслуживания и ремонтных работ, в соответствии с нормами технической документации на установленное оборудование;</w:t>
      </w:r>
    </w:p>
    <w:p w:rsidR="00961E30" w:rsidRDefault="00441798">
      <w:pPr>
        <w:jc w:val="both"/>
        <w:rPr>
          <w:sz w:val="28"/>
          <w:szCs w:val="28"/>
        </w:rPr>
      </w:pPr>
      <w:r>
        <w:rPr>
          <w:sz w:val="28"/>
          <w:szCs w:val="28"/>
        </w:rPr>
        <w:t>6.5. Исполнитель обязан своевременно информировать Заказчика о возможных возникновениях неисправностей в работе систем комплекса ИТСО, выявленных в ходе проведения регламентных и профилактических работ, принимать меры к их устранению;</w:t>
      </w:r>
    </w:p>
    <w:p w:rsidR="00961E30" w:rsidRDefault="00961E30">
      <w:pPr>
        <w:jc w:val="both"/>
        <w:rPr>
          <w:sz w:val="28"/>
          <w:szCs w:val="28"/>
        </w:rPr>
      </w:pPr>
    </w:p>
    <w:p w:rsidR="00961E30" w:rsidRDefault="0044179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Начальная максимальная цена лота в текущих ценах составляет 2421360 (Два миллиона четыреста двадцать одна тысяча триста шестьдесят) рублей, с учетом НДС, в том числе НДС (20 %) 403560 руб. (четыреста три тысячи пятьсот шестьдесят рублей), итого без НДС 2017800руб. (два миллиона семнадцать тысяч восемьсот рублей).</w:t>
      </w:r>
    </w:p>
    <w:p w:rsidR="00961E30" w:rsidRDefault="00961E30">
      <w:pPr>
        <w:jc w:val="both"/>
        <w:rPr>
          <w:b/>
          <w:sz w:val="28"/>
          <w:szCs w:val="28"/>
        </w:rPr>
      </w:pPr>
    </w:p>
    <w:p w:rsidR="00961E30" w:rsidRDefault="00441798">
      <w:r>
        <w:rPr>
          <w:b/>
          <w:sz w:val="28"/>
          <w:szCs w:val="28"/>
        </w:rPr>
        <w:t xml:space="preserve">8. Порядок устранения неисправностей элементов комплекса ИТСО и сроки их устранения </w:t>
      </w:r>
    </w:p>
    <w:p w:rsidR="00961E30" w:rsidRDefault="00441798">
      <w:pPr>
        <w:ind w:left="72"/>
        <w:jc w:val="both"/>
      </w:pPr>
      <w:r>
        <w:rPr>
          <w:sz w:val="28"/>
          <w:szCs w:val="28"/>
        </w:rPr>
        <w:t xml:space="preserve">8.1. Устранение неисправностей линейной части ОПС выполняется в течение 8 часов. </w:t>
      </w:r>
    </w:p>
    <w:p w:rsidR="00961E30" w:rsidRDefault="00441798">
      <w:pPr>
        <w:ind w:left="72"/>
        <w:jc w:val="both"/>
      </w:pPr>
      <w:r>
        <w:rPr>
          <w:sz w:val="28"/>
          <w:szCs w:val="28"/>
        </w:rPr>
        <w:t>8.2. Устранение неисправностей и повреждений элементов ОПС производится в течение 24 часов.</w:t>
      </w:r>
    </w:p>
    <w:p w:rsidR="00961E30" w:rsidRDefault="00441798">
      <w:pPr>
        <w:ind w:left="72"/>
        <w:jc w:val="both"/>
      </w:pPr>
      <w:r>
        <w:rPr>
          <w:sz w:val="28"/>
          <w:szCs w:val="28"/>
        </w:rPr>
        <w:t>8.3 Устранение неисправностей системы электропитания, в том числе источников бесперебойного питания и аккумуляторных батарей производится в течение 24 часов с момента обнаружения неисправности.</w:t>
      </w:r>
    </w:p>
    <w:p w:rsidR="00961E30" w:rsidRDefault="00441798">
      <w:pPr>
        <w:ind w:left="72"/>
        <w:jc w:val="both"/>
      </w:pPr>
      <w:r>
        <w:rPr>
          <w:sz w:val="28"/>
          <w:szCs w:val="28"/>
        </w:rPr>
        <w:t>8.4 Демонтаж и замена неисправного и неремонтопригодного оборудования установок и пуско-наладочные работы выполняется в течение 24 часов.</w:t>
      </w:r>
    </w:p>
    <w:p w:rsidR="00961E30" w:rsidRDefault="00961E30">
      <w:pPr>
        <w:jc w:val="both"/>
      </w:pPr>
    </w:p>
    <w:p w:rsidR="00961E30" w:rsidRDefault="00441798">
      <w:pPr>
        <w:jc w:val="both"/>
      </w:pPr>
      <w:r>
        <w:rPr>
          <w:sz w:val="28"/>
          <w:szCs w:val="28"/>
        </w:rPr>
        <w:t xml:space="preserve"> 9</w:t>
      </w:r>
      <w:r>
        <w:rPr>
          <w:b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требования к Исполнителю:</w:t>
      </w:r>
    </w:p>
    <w:p w:rsidR="00961E30" w:rsidRDefault="004417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Исполнитель должен иметь </w:t>
      </w:r>
      <w:r>
        <w:rPr>
          <w:rFonts w:eastAsia="Calibri"/>
          <w:sz w:val="28"/>
          <w:szCs w:val="28"/>
        </w:rPr>
        <w:t xml:space="preserve">лицензию на осуществление частной охранной деятельности (для организаций, осуществляющих деятельность в соответствии с Законом РФ от 11.03.1992 № 2487-1 «О частной детективной и охранной деятельности в Российской Федерации») позволяющей оказывать следующие услуги: </w:t>
      </w:r>
    </w:p>
    <w:p w:rsidR="00961E30" w:rsidRDefault="00441798">
      <w:pPr>
        <w:jc w:val="both"/>
        <w:rPr>
          <w:sz w:val="28"/>
          <w:szCs w:val="28"/>
        </w:rPr>
      </w:pPr>
      <w:proofErr w:type="gramStart"/>
      <w:r>
        <w:rPr>
          <w:rFonts w:eastAsia="Calibri"/>
          <w:bCs/>
          <w:sz w:val="28"/>
          <w:szCs w:val="28"/>
        </w:rPr>
        <w:lastRenderedPageBreak/>
        <w:t>охрана</w:t>
      </w:r>
      <w:proofErr w:type="gramEnd"/>
      <w:r>
        <w:rPr>
          <w:rFonts w:eastAsia="Calibri"/>
          <w:bCs/>
          <w:sz w:val="28"/>
          <w:szCs w:val="28"/>
        </w:rPr>
        <w:t xml:space="preserve"> объектов и (или) имущества на объектах с осуществлением работ по проектированию, монтажу и эксплуатационному обслуживанию технических средств охраны, перечень видов которых устанавливается Правительством Российской Федерации, и (или) с принятием соответствующих мер реагирования на их сигнальную информацию.</w:t>
      </w:r>
    </w:p>
    <w:p w:rsidR="00961E30" w:rsidRDefault="00441798">
      <w:pPr>
        <w:keepNext/>
        <w:widowControl w:val="0"/>
        <w:shd w:val="clear" w:color="auto" w:fill="FFFFFF"/>
      </w:pPr>
      <w:r>
        <w:rPr>
          <w:color w:val="000000"/>
          <w:sz w:val="28"/>
          <w:szCs w:val="28"/>
        </w:rPr>
        <w:t>9.2. Наличие у Исполнителя собственной круглосуточной дежурной части и собственного пульта централизованного наблюдения в г. Ярославль.</w:t>
      </w:r>
    </w:p>
    <w:p w:rsidR="00961E30" w:rsidRDefault="00441798">
      <w:pPr>
        <w:keepNext/>
        <w:widowControl w:val="0"/>
        <w:shd w:val="clear" w:color="auto" w:fill="FFFFFF"/>
      </w:pPr>
      <w:r>
        <w:rPr>
          <w:color w:val="000000"/>
          <w:sz w:val="28"/>
          <w:szCs w:val="28"/>
        </w:rPr>
        <w:t xml:space="preserve">9.3. Наличие собственных ГБР, </w:t>
      </w:r>
      <w:r>
        <w:rPr>
          <w:rFonts w:eastAsiaTheme="minorHAnsi"/>
          <w:bCs/>
          <w:color w:val="000000"/>
          <w:sz w:val="28"/>
          <w:szCs w:val="28"/>
          <w:lang w:eastAsia="ar-SA"/>
        </w:rPr>
        <w:t>в составе экипажа не менее 2-х сотрудников охраны, вооруженных служебным оружием</w:t>
      </w:r>
      <w:r>
        <w:rPr>
          <w:color w:val="000000"/>
          <w:sz w:val="28"/>
          <w:szCs w:val="28"/>
        </w:rPr>
        <w:t xml:space="preserve"> (не менее 7 экипажей).</w:t>
      </w:r>
    </w:p>
    <w:p w:rsidR="00961E30" w:rsidRDefault="00441798">
      <w:pPr>
        <w:widowControl w:val="0"/>
        <w:shd w:val="clear" w:color="auto" w:fill="FFFFFF"/>
        <w:jc w:val="both"/>
      </w:pPr>
      <w:r>
        <w:rPr>
          <w:color w:val="000000"/>
          <w:sz w:val="28"/>
          <w:szCs w:val="28"/>
          <w:lang w:eastAsia="en-US"/>
        </w:rPr>
        <w:t>9.4. Транспортные средства Исполнителя должны иметь специальную раскраску и информационные надписи и знаки, согласованные с органами внутренних дел и указывающие на принадлежность транспортных средств участнику закупки</w:t>
      </w:r>
      <w:r>
        <w:rPr>
          <w:color w:val="000000"/>
          <w:sz w:val="28"/>
          <w:szCs w:val="28"/>
        </w:rPr>
        <w:t>.</w:t>
      </w:r>
    </w:p>
    <w:p w:rsidR="00961E30" w:rsidRDefault="00441798">
      <w:pPr>
        <w:jc w:val="both"/>
      </w:pPr>
      <w:r>
        <w:rPr>
          <w:color w:val="000000"/>
          <w:sz w:val="28"/>
          <w:szCs w:val="28"/>
          <w:lang w:eastAsia="ar-SA"/>
        </w:rPr>
        <w:t>9.5.</w:t>
      </w:r>
      <w:r>
        <w:rPr>
          <w:rFonts w:eastAsiaTheme="minorHAnsi"/>
          <w:sz w:val="28"/>
          <w:szCs w:val="28"/>
          <w:lang w:eastAsia="ar-SA"/>
        </w:rPr>
        <w:t xml:space="preserve"> Наличие у Исполнителя комнаты для хранения оружия (КХО) в Ярославской области с действующим РХИ.</w:t>
      </w:r>
    </w:p>
    <w:p w:rsidR="00961E30" w:rsidRDefault="00441798">
      <w:pPr>
        <w:jc w:val="both"/>
      </w:pPr>
      <w:r>
        <w:rPr>
          <w:sz w:val="28"/>
          <w:szCs w:val="28"/>
        </w:rPr>
        <w:t>9.6. Исполнитель не должен являться неплатежеспособным или банкротом, находится в процессе ликвидации, на имущество Участника в части, существенной для исполнения договора, не должен быть наложен арест.</w:t>
      </w:r>
    </w:p>
    <w:p w:rsidR="00961E30" w:rsidRDefault="00961E30">
      <w:pPr>
        <w:jc w:val="both"/>
      </w:pPr>
    </w:p>
    <w:p w:rsidR="00961E30" w:rsidRDefault="00441798">
      <w:pPr>
        <w:pStyle w:val="ae"/>
        <w:ind w:left="504"/>
      </w:pPr>
      <w:r>
        <w:rPr>
          <w:b/>
          <w:sz w:val="28"/>
          <w:szCs w:val="28"/>
        </w:rPr>
        <w:t>10. Основные нормативно-технические документы</w:t>
      </w:r>
      <w:r>
        <w:rPr>
          <w:sz w:val="28"/>
          <w:szCs w:val="28"/>
        </w:rPr>
        <w:t xml:space="preserve">: </w:t>
      </w:r>
    </w:p>
    <w:p w:rsidR="00961E30" w:rsidRDefault="00441798">
      <w:pPr>
        <w:pStyle w:val="3"/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t>10.1. При производстве работ руководствоваться: Законом РФ №2487-1 от 11.03.1992 «О частной детективной и охранной деятельности в Российской Федерации» (с изменениями и дополнениями 2011г.), Постановление Правительства РФ от 23.06.2011 «О некоторых вопросах осуществления частной детективной (сыскной) и частной охранной деятельности»</w:t>
      </w:r>
    </w:p>
    <w:p w:rsidR="00961E30" w:rsidRDefault="00441798">
      <w:pPr>
        <w:jc w:val="both"/>
        <w:outlineLvl w:val="1"/>
      </w:pPr>
      <w:r>
        <w:rPr>
          <w:sz w:val="28"/>
          <w:szCs w:val="28"/>
        </w:rPr>
        <w:t xml:space="preserve">10.2.  Наличие действующих лицензий на виды работ, оформленными в установленном порядке; </w:t>
      </w:r>
      <w:r>
        <w:rPr>
          <w:color w:val="000000"/>
          <w:sz w:val="28"/>
          <w:szCs w:val="28"/>
        </w:rPr>
        <w:t>участник размещения заказа должен соответствовать требованиям, предъявляемым к лицам, осуществляющим охранную</w:t>
      </w:r>
      <w:r>
        <w:rPr>
          <w:sz w:val="28"/>
          <w:szCs w:val="28"/>
        </w:rPr>
        <w:t xml:space="preserve"> деятельность, в соответствии с </w:t>
      </w:r>
      <w:r>
        <w:rPr>
          <w:b/>
          <w:sz w:val="28"/>
          <w:szCs w:val="28"/>
        </w:rPr>
        <w:t>Законом РФ №2487-1 от 11.03.1992 «О частной детективной и охранной деятельности в Российской Федерации» (с изменениями и дополнениями 2011г.)</w:t>
      </w:r>
    </w:p>
    <w:p w:rsidR="00961E30" w:rsidRDefault="00441798">
      <w:pPr>
        <w:pStyle w:val="ae"/>
        <w:ind w:left="504"/>
      </w:pPr>
      <w:r>
        <w:rPr>
          <w:b/>
          <w:sz w:val="28"/>
          <w:szCs w:val="28"/>
        </w:rPr>
        <w:t>11. Порядок (последовательность, этапы) выполнения работ</w:t>
      </w:r>
      <w:r>
        <w:rPr>
          <w:sz w:val="28"/>
          <w:szCs w:val="28"/>
        </w:rPr>
        <w:t xml:space="preserve">: </w:t>
      </w:r>
    </w:p>
    <w:p w:rsidR="00961E30" w:rsidRDefault="00441798">
      <w:pPr>
        <w:jc w:val="both"/>
        <w:rPr>
          <w:sz w:val="28"/>
          <w:szCs w:val="28"/>
        </w:rPr>
      </w:pPr>
      <w:r>
        <w:rPr>
          <w:sz w:val="28"/>
          <w:szCs w:val="28"/>
        </w:rPr>
        <w:t>11.1. Круглосуточное наблюдение за объектами заказчика с помощью пульта централизованного наблюдения (ПЦН);</w:t>
      </w:r>
    </w:p>
    <w:p w:rsidR="00961E30" w:rsidRDefault="00441798">
      <w:pPr>
        <w:tabs>
          <w:tab w:val="left" w:pos="142"/>
          <w:tab w:val="left" w:pos="284"/>
          <w:tab w:val="center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>11.2. Своевременный приём сигнала “тревога” на пульт</w:t>
      </w:r>
    </w:p>
    <w:p w:rsidR="00961E30" w:rsidRDefault="00441798">
      <w:pPr>
        <w:tabs>
          <w:tab w:val="left" w:pos="142"/>
          <w:tab w:val="left" w:pos="284"/>
          <w:tab w:val="center" w:pos="567"/>
        </w:tabs>
        <w:jc w:val="both"/>
      </w:pPr>
      <w:r>
        <w:rPr>
          <w:sz w:val="28"/>
          <w:szCs w:val="28"/>
        </w:rPr>
        <w:t xml:space="preserve">11.3. Выезд мобильных групп при </w:t>
      </w:r>
      <w:proofErr w:type="spellStart"/>
      <w:r>
        <w:rPr>
          <w:sz w:val="28"/>
          <w:szCs w:val="28"/>
        </w:rPr>
        <w:t>сработке</w:t>
      </w:r>
      <w:proofErr w:type="spellEnd"/>
      <w:r>
        <w:rPr>
          <w:sz w:val="28"/>
          <w:szCs w:val="28"/>
        </w:rPr>
        <w:t xml:space="preserve"> охранно-пожарной сигнализации.</w:t>
      </w:r>
    </w:p>
    <w:p w:rsidR="00961E30" w:rsidRDefault="00441798">
      <w:pPr>
        <w:pStyle w:val="ad"/>
        <w:spacing w:before="0"/>
        <w:ind w:firstLine="0"/>
      </w:pPr>
      <w:r>
        <w:rPr>
          <w:sz w:val="28"/>
          <w:szCs w:val="28"/>
        </w:rPr>
        <w:t xml:space="preserve">11.4. Информирование собственника и, при необходимости, территориальный отдел полиции. </w:t>
      </w:r>
    </w:p>
    <w:p w:rsidR="00961E30" w:rsidRDefault="00441798">
      <w:pPr>
        <w:pStyle w:val="ad"/>
        <w:spacing w:before="0"/>
        <w:ind w:firstLine="0"/>
      </w:pPr>
      <w:r>
        <w:rPr>
          <w:sz w:val="28"/>
          <w:szCs w:val="28"/>
        </w:rPr>
        <w:t>11.5. Составление акта выполненных работ.</w:t>
      </w:r>
    </w:p>
    <w:p w:rsidR="00961E30" w:rsidRDefault="00441798">
      <w:pPr>
        <w:pStyle w:val="ad"/>
        <w:spacing w:before="0"/>
        <w:ind w:firstLine="0"/>
      </w:pPr>
      <w:r>
        <w:rPr>
          <w:sz w:val="28"/>
          <w:szCs w:val="28"/>
        </w:rPr>
        <w:t xml:space="preserve"> 12</w:t>
      </w:r>
      <w:r>
        <w:rPr>
          <w:b/>
          <w:sz w:val="28"/>
          <w:szCs w:val="28"/>
        </w:rPr>
        <w:t>. Требования к качеству работ, в том числе технология производства работ, методы производства работ, организационно-технологическая схема производства работ:</w:t>
      </w:r>
      <w:r>
        <w:rPr>
          <w:sz w:val="28"/>
          <w:szCs w:val="28"/>
        </w:rPr>
        <w:t xml:space="preserve"> </w:t>
      </w:r>
    </w:p>
    <w:p w:rsidR="00961E30" w:rsidRDefault="00441798">
      <w:pPr>
        <w:pStyle w:val="ad"/>
        <w:spacing w:before="0"/>
        <w:ind w:firstLine="0"/>
      </w:pPr>
      <w:r>
        <w:rPr>
          <w:sz w:val="28"/>
          <w:szCs w:val="28"/>
        </w:rPr>
        <w:t>12.1. Время выезда не должно превышать установленные нормативы.</w:t>
      </w:r>
    </w:p>
    <w:p w:rsidR="00961E30" w:rsidRDefault="00441798">
      <w:pPr>
        <w:pStyle w:val="ad"/>
        <w:spacing w:before="0"/>
        <w:ind w:firstLine="0"/>
      </w:pPr>
      <w:r>
        <w:rPr>
          <w:b/>
          <w:sz w:val="28"/>
          <w:szCs w:val="28"/>
        </w:rPr>
        <w:t>13. Требования к безопасности выполнения работ и безопасности результатов работ</w:t>
      </w:r>
      <w:r>
        <w:rPr>
          <w:sz w:val="28"/>
          <w:szCs w:val="28"/>
        </w:rPr>
        <w:t>: руководствоваться действующими требованиями   безопасности при осуществлении выезда.</w:t>
      </w:r>
    </w:p>
    <w:p w:rsidR="00961E30" w:rsidRDefault="00441798">
      <w:pPr>
        <w:pStyle w:val="ae"/>
        <w:ind w:left="0" w:firstLine="0"/>
      </w:pPr>
      <w:r>
        <w:rPr>
          <w:b/>
          <w:sz w:val="28"/>
          <w:szCs w:val="28"/>
        </w:rPr>
        <w:t>14. Порядок сдачи и приемки результатов работ</w:t>
      </w:r>
      <w:r>
        <w:rPr>
          <w:sz w:val="28"/>
          <w:szCs w:val="28"/>
        </w:rPr>
        <w:t xml:space="preserve">: </w:t>
      </w:r>
    </w:p>
    <w:p w:rsidR="00961E30" w:rsidRDefault="00441798">
      <w:pPr>
        <w:pStyle w:val="ae"/>
        <w:ind w:left="0" w:firstLine="0"/>
      </w:pPr>
      <w:r>
        <w:rPr>
          <w:sz w:val="28"/>
          <w:szCs w:val="28"/>
        </w:rPr>
        <w:lastRenderedPageBreak/>
        <w:t xml:space="preserve">14.1. Об осуществленных выездах Подрядчик письменно уведомляет Заказчика. </w:t>
      </w:r>
    </w:p>
    <w:p w:rsidR="00961E30" w:rsidRDefault="00441798">
      <w:pPr>
        <w:pStyle w:val="ae"/>
        <w:ind w:left="0" w:firstLine="0"/>
      </w:pPr>
      <w:r>
        <w:rPr>
          <w:b/>
          <w:sz w:val="28"/>
          <w:szCs w:val="28"/>
        </w:rPr>
        <w:t>15. Перечень отчетной документации:</w:t>
      </w:r>
      <w:r>
        <w:rPr>
          <w:sz w:val="28"/>
          <w:szCs w:val="28"/>
        </w:rPr>
        <w:t xml:space="preserve"> </w:t>
      </w:r>
    </w:p>
    <w:p w:rsidR="00961E30" w:rsidRDefault="00441798">
      <w:pPr>
        <w:pStyle w:val="a9"/>
        <w:spacing w:after="0"/>
        <w:rPr>
          <w:sz w:val="28"/>
          <w:szCs w:val="28"/>
        </w:rPr>
      </w:pPr>
      <w:r>
        <w:rPr>
          <w:sz w:val="28"/>
          <w:szCs w:val="28"/>
        </w:rPr>
        <w:t>15.1 Акт выполненных работ.</w:t>
      </w:r>
    </w:p>
    <w:p w:rsidR="00AA1DBC" w:rsidRDefault="00AA1DBC" w:rsidP="00AA1DBC">
      <w:pPr>
        <w:rPr>
          <w:sz w:val="28"/>
          <w:szCs w:val="28"/>
        </w:rPr>
      </w:pPr>
      <w:r>
        <w:rPr>
          <w:b/>
          <w:sz w:val="28"/>
          <w:szCs w:val="28"/>
        </w:rPr>
        <w:t>16</w:t>
      </w:r>
      <w:r w:rsidRPr="006106A3">
        <w:rPr>
          <w:b/>
          <w:sz w:val="28"/>
          <w:szCs w:val="28"/>
        </w:rPr>
        <w:t>. Условия оплаты:</w:t>
      </w:r>
      <w:r w:rsidRPr="006106A3">
        <w:rPr>
          <w:sz w:val="28"/>
          <w:szCs w:val="28"/>
        </w:rPr>
        <w:t xml:space="preserve"> </w:t>
      </w:r>
    </w:p>
    <w:p w:rsidR="00AA1DBC" w:rsidRPr="00AA1DBC" w:rsidRDefault="00AA1DBC" w:rsidP="00AA1DBC">
      <w:pPr>
        <w:jc w:val="both"/>
        <w:rPr>
          <w:sz w:val="28"/>
          <w:szCs w:val="28"/>
        </w:rPr>
      </w:pPr>
      <w:r w:rsidRPr="006106A3">
        <w:rPr>
          <w:sz w:val="28"/>
          <w:szCs w:val="28"/>
        </w:rPr>
        <w:t>В течение</w:t>
      </w:r>
      <w:r w:rsidRPr="006106A3">
        <w:rPr>
          <w:color w:val="1F497D"/>
          <w:sz w:val="28"/>
          <w:szCs w:val="28"/>
        </w:rPr>
        <w:t xml:space="preserve"> </w:t>
      </w:r>
      <w:r>
        <w:rPr>
          <w:sz w:val="28"/>
          <w:szCs w:val="28"/>
        </w:rPr>
        <w:t>7 (сем</w:t>
      </w:r>
      <w:r w:rsidRPr="006106A3">
        <w:rPr>
          <w:color w:val="1F497D"/>
          <w:sz w:val="28"/>
          <w:szCs w:val="28"/>
        </w:rPr>
        <w:t>и</w:t>
      </w:r>
      <w:r>
        <w:rPr>
          <w:color w:val="1F497D"/>
          <w:sz w:val="28"/>
          <w:szCs w:val="28"/>
        </w:rPr>
        <w:t>)</w:t>
      </w:r>
      <w:r w:rsidRPr="006106A3">
        <w:rPr>
          <w:sz w:val="28"/>
          <w:szCs w:val="28"/>
        </w:rPr>
        <w:t xml:space="preserve"> рабочих дней с момента подписания вышеуказанных документов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>
        <w:rPr>
          <w:sz w:val="28"/>
          <w:szCs w:val="28"/>
        </w:rPr>
        <w:t>.</w:t>
      </w:r>
    </w:p>
    <w:p w:rsidR="00961E30" w:rsidRDefault="00AA1DBC">
      <w:pPr>
        <w:pStyle w:val="ae"/>
        <w:ind w:left="0" w:firstLine="0"/>
      </w:pPr>
      <w:r>
        <w:rPr>
          <w:b/>
          <w:sz w:val="28"/>
          <w:szCs w:val="28"/>
        </w:rPr>
        <w:t>17</w:t>
      </w:r>
      <w:r w:rsidR="00441798">
        <w:rPr>
          <w:b/>
          <w:sz w:val="28"/>
          <w:szCs w:val="28"/>
        </w:rPr>
        <w:t>. Требования по объему гарантий качества работ</w:t>
      </w:r>
      <w:r w:rsidR="00441798">
        <w:rPr>
          <w:sz w:val="28"/>
          <w:szCs w:val="28"/>
        </w:rPr>
        <w:t xml:space="preserve">: </w:t>
      </w:r>
    </w:p>
    <w:p w:rsidR="00961E30" w:rsidRDefault="00AA1DBC">
      <w:pPr>
        <w:pStyle w:val="ae"/>
        <w:ind w:left="0" w:firstLine="0"/>
      </w:pPr>
      <w:r>
        <w:rPr>
          <w:sz w:val="28"/>
          <w:szCs w:val="28"/>
        </w:rPr>
        <w:t>17</w:t>
      </w:r>
      <w:r w:rsidR="00441798">
        <w:rPr>
          <w:sz w:val="28"/>
          <w:szCs w:val="28"/>
        </w:rPr>
        <w:t>.1. Выявленные замечания   устраняются исполнителем в полном объеме (без дополнительной оплаты) в кратчайшие сроки.</w:t>
      </w:r>
    </w:p>
    <w:p w:rsidR="00961E30" w:rsidRDefault="00441798">
      <w:pPr>
        <w:pStyle w:val="ae"/>
        <w:tabs>
          <w:tab w:val="left" w:pos="284"/>
        </w:tabs>
        <w:ind w:left="0" w:firstLine="0"/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961E30" w:rsidRDefault="00961E30">
      <w:pPr>
        <w:rPr>
          <w:sz w:val="28"/>
          <w:szCs w:val="28"/>
        </w:rPr>
      </w:pPr>
    </w:p>
    <w:p w:rsidR="00961E30" w:rsidRDefault="00961E30">
      <w:pPr>
        <w:rPr>
          <w:sz w:val="28"/>
          <w:szCs w:val="28"/>
        </w:rPr>
      </w:pPr>
    </w:p>
    <w:p w:rsidR="00961E30" w:rsidRDefault="00961E30">
      <w:pPr>
        <w:rPr>
          <w:sz w:val="28"/>
          <w:szCs w:val="28"/>
        </w:rPr>
      </w:pPr>
    </w:p>
    <w:p w:rsidR="00961E30" w:rsidRDefault="00441798">
      <w:r>
        <w:rPr>
          <w:sz w:val="28"/>
          <w:szCs w:val="28"/>
        </w:rPr>
        <w:t xml:space="preserve">Начальник ОБ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Ю.И. Неврастенников</w:t>
      </w:r>
    </w:p>
    <w:p w:rsidR="00961E30" w:rsidRDefault="00961E30">
      <w:pPr>
        <w:rPr>
          <w:sz w:val="28"/>
          <w:szCs w:val="28"/>
        </w:rPr>
      </w:pPr>
    </w:p>
    <w:p w:rsidR="00961E30" w:rsidRDefault="00961E30">
      <w:pPr>
        <w:rPr>
          <w:sz w:val="28"/>
          <w:szCs w:val="28"/>
        </w:rPr>
      </w:pPr>
    </w:p>
    <w:p w:rsidR="00C63ED8" w:rsidRDefault="00441798">
      <w:r>
        <w:t xml:space="preserve">                                                                                                                           </w:t>
      </w:r>
    </w:p>
    <w:p w:rsidR="00C63ED8" w:rsidRDefault="00C63ED8">
      <w:r>
        <w:br w:type="page"/>
      </w:r>
    </w:p>
    <w:p w:rsidR="00961E30" w:rsidRPr="00C63ED8" w:rsidRDefault="00441798" w:rsidP="00C63ED8">
      <w:pPr>
        <w:jc w:val="right"/>
        <w:rPr>
          <w:sz w:val="24"/>
          <w:szCs w:val="24"/>
        </w:rPr>
      </w:pPr>
      <w:r w:rsidRPr="00C63ED8">
        <w:rPr>
          <w:sz w:val="24"/>
          <w:szCs w:val="24"/>
        </w:rPr>
        <w:lastRenderedPageBreak/>
        <w:t>Приложение № 1</w:t>
      </w:r>
    </w:p>
    <w:p w:rsidR="00961E30" w:rsidRDefault="00961E30"/>
    <w:p w:rsidR="00961E30" w:rsidRDefault="00441798">
      <w:pPr>
        <w:pStyle w:val="ad"/>
        <w:tabs>
          <w:tab w:val="left" w:pos="360"/>
          <w:tab w:val="left" w:pos="3969"/>
        </w:tabs>
        <w:ind w:hanging="15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Список объектов, их стоимость и время реагирования</w:t>
      </w:r>
    </w:p>
    <w:p w:rsidR="00961E30" w:rsidRDefault="00961E30"/>
    <w:tbl>
      <w:tblPr>
        <w:tblW w:w="9363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9"/>
        <w:gridCol w:w="2907"/>
        <w:gridCol w:w="3130"/>
        <w:gridCol w:w="1550"/>
        <w:gridCol w:w="1217"/>
      </w:tblGrid>
      <w:tr w:rsidR="00961E30"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№ п/п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Объект</w:t>
            </w:r>
          </w:p>
        </w:tc>
        <w:tc>
          <w:tcPr>
            <w:tcW w:w="3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Адрес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Время реагирования</w:t>
            </w:r>
            <w:r>
              <w:br/>
              <w:t>лето/зима, мин.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Стоимость услуг в месяц, руб.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1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Офисные, складские помещения и гаражные боксы, материальные ценности, находящиеся на </w:t>
            </w:r>
            <w:proofErr w:type="gramStart"/>
            <w:r>
              <w:t xml:space="preserve">территории  </w:t>
            </w:r>
            <w:proofErr w:type="spellStart"/>
            <w:r>
              <w:t>Любимского</w:t>
            </w:r>
            <w:proofErr w:type="spellEnd"/>
            <w:proofErr w:type="gramEnd"/>
            <w:r>
              <w:t xml:space="preserve"> участка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proofErr w:type="spellStart"/>
            <w:r>
              <w:t>г.Любим</w:t>
            </w:r>
            <w:proofErr w:type="spellEnd"/>
            <w:r>
              <w:t xml:space="preserve">, </w:t>
            </w:r>
            <w:proofErr w:type="spellStart"/>
            <w:r>
              <w:t>ул.Октябрьская</w:t>
            </w:r>
            <w:proofErr w:type="spellEnd"/>
            <w:r>
              <w:t>, 54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8/10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6860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2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КТП 10/0,4/250 </w:t>
            </w:r>
            <w:proofErr w:type="spellStart"/>
            <w:r>
              <w:t>кВА</w:t>
            </w:r>
            <w:proofErr w:type="spellEnd"/>
            <w:r>
              <w:t xml:space="preserve"> №8 "Республиканская"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ind w:right="-90"/>
            </w:pPr>
            <w:proofErr w:type="spellStart"/>
            <w:proofErr w:type="gramStart"/>
            <w:r>
              <w:rPr>
                <w:sz w:val="24"/>
                <w:szCs w:val="24"/>
              </w:rPr>
              <w:t>г.Любим,ул.Республиканская</w:t>
            </w:r>
            <w:proofErr w:type="spellEnd"/>
            <w:proofErr w:type="gramEnd"/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8/10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6860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3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Офисные, складские помещения и гаражные боксы, материальные ценности, находящиеся на территории </w:t>
            </w:r>
            <w:proofErr w:type="spellStart"/>
            <w:r>
              <w:t>Мышкинского</w:t>
            </w:r>
            <w:proofErr w:type="spellEnd"/>
            <w:r>
              <w:t xml:space="preserve"> участка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proofErr w:type="spellStart"/>
            <w:r>
              <w:t>г.Мышкин</w:t>
            </w:r>
            <w:proofErr w:type="spellEnd"/>
            <w:r>
              <w:t xml:space="preserve">, </w:t>
            </w:r>
            <w:proofErr w:type="spellStart"/>
            <w:r>
              <w:t>ул.Успенская</w:t>
            </w:r>
            <w:proofErr w:type="spellEnd"/>
            <w:r>
              <w:t>, 26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6860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4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Складские помещения и гаражные боксы, материальные ценности, находящиеся на территории Некрасовского участка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proofErr w:type="spellStart"/>
            <w:r>
              <w:t>рп.Некрасовское</w:t>
            </w:r>
            <w:proofErr w:type="spellEnd"/>
            <w:r>
              <w:t xml:space="preserve">, </w:t>
            </w:r>
            <w:proofErr w:type="spellStart"/>
            <w:r>
              <w:t>ул.Советская</w:t>
            </w:r>
            <w:proofErr w:type="spellEnd"/>
            <w:r>
              <w:t>, 178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9/11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66006860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5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Офисные, складские помещения и гаражные боксы, материальные ценности, находящиеся на территории Ярославского участка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г. Ярославль, </w:t>
            </w:r>
            <w:proofErr w:type="spellStart"/>
            <w:r>
              <w:t>ул.Северная</w:t>
            </w:r>
            <w:proofErr w:type="spellEnd"/>
            <w:r>
              <w:t xml:space="preserve"> подстанция, 9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6860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6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Офисные, складские помещения и гаражные боксы, материальные ценности, находящиеся на территории Ярославского участка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Рыбинский р-н. Покровский сельский округ, </w:t>
            </w:r>
            <w:proofErr w:type="spellStart"/>
            <w:r>
              <w:t>д.Хвощёвка</w:t>
            </w:r>
            <w:proofErr w:type="spellEnd"/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6860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7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Офисные и складские помещения исполнительного аппарата АО «</w:t>
            </w:r>
            <w:proofErr w:type="spellStart"/>
            <w:r>
              <w:t>ЯрЭСК</w:t>
            </w:r>
            <w:proofErr w:type="spellEnd"/>
            <w:r>
              <w:t>»</w:t>
            </w:r>
          </w:p>
          <w:p w:rsidR="00961E30" w:rsidRDefault="00961E30">
            <w:pPr>
              <w:pStyle w:val="af3"/>
            </w:pP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г. Ярославль, пр-т Октября, 42</w:t>
            </w:r>
          </w:p>
          <w:p w:rsidR="00961E30" w:rsidRDefault="00961E30">
            <w:pPr>
              <w:pStyle w:val="af3"/>
            </w:pP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10/12</w:t>
            </w:r>
          </w:p>
          <w:p w:rsidR="00961E30" w:rsidRDefault="00961E30">
            <w:pPr>
              <w:pStyle w:val="af3"/>
              <w:jc w:val="center"/>
            </w:pP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6860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</w:t>
            </w:r>
          </w:p>
        </w:tc>
        <w:tc>
          <w:tcPr>
            <w:tcW w:w="88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 xml:space="preserve">ТП, ЗТП, КТП, РП, состоящие на балансе </w:t>
            </w:r>
            <w:proofErr w:type="spellStart"/>
            <w:r>
              <w:t>Переславского</w:t>
            </w:r>
            <w:proofErr w:type="spellEnd"/>
            <w:r>
              <w:t xml:space="preserve"> участка по адресам </w:t>
            </w:r>
            <w:proofErr w:type="spellStart"/>
            <w:r>
              <w:rPr>
                <w:b/>
                <w:bCs/>
              </w:rPr>
              <w:t>г.Переславль</w:t>
            </w:r>
            <w:proofErr w:type="spellEnd"/>
            <w:r>
              <w:rPr>
                <w:b/>
                <w:bCs/>
              </w:rPr>
              <w:t>-Залесский</w:t>
            </w:r>
            <w:r>
              <w:t>:</w:t>
            </w:r>
          </w:p>
        </w:tc>
      </w:tr>
      <w:tr w:rsidR="00961E30">
        <w:trPr>
          <w:trHeight w:val="327"/>
        </w:trPr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8.1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ЗТП-64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</w:t>
            </w:r>
            <w:proofErr w:type="spellStart"/>
            <w:r>
              <w:t>ул.Московская</w:t>
            </w:r>
            <w:proofErr w:type="spellEnd"/>
            <w:r>
              <w:t xml:space="preserve"> 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7/8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8.2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ЗТП-72, ТП-72а, КТПП №97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</w:t>
            </w:r>
            <w:proofErr w:type="spellStart"/>
            <w:r>
              <w:t>ул.Свободы</w:t>
            </w:r>
            <w:proofErr w:type="spellEnd"/>
            <w:r>
              <w:t xml:space="preserve"> 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7/8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lastRenderedPageBreak/>
              <w:t>8.3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КТП-117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Борисоглебская слобода 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7/9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8.4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РП-1 и ТП-10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г. Переславль-Залесский, </w:t>
            </w:r>
            <w:proofErr w:type="spellStart"/>
            <w:r>
              <w:t>ул.Заводская</w:t>
            </w:r>
            <w:proofErr w:type="spellEnd"/>
            <w:r>
              <w:t xml:space="preserve">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7/8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8.5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РП-2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</w:t>
            </w:r>
            <w:proofErr w:type="spellStart"/>
            <w:r>
              <w:t>ул.Конная</w:t>
            </w:r>
            <w:proofErr w:type="spellEnd"/>
            <w:r>
              <w:t xml:space="preserve">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7/8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8.6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РП-4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ул.50 лет Комсомола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7/8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8.7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РП-5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</w:t>
            </w:r>
            <w:proofErr w:type="spellStart"/>
            <w:r>
              <w:t>ул.Красный</w:t>
            </w:r>
            <w:proofErr w:type="spellEnd"/>
            <w:r>
              <w:t xml:space="preserve"> Текстильщик 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7/8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8.8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РП-10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</w:t>
            </w:r>
            <w:proofErr w:type="spellStart"/>
            <w:r>
              <w:t>пос.Чкаловский</w:t>
            </w:r>
            <w:proofErr w:type="spellEnd"/>
            <w:r>
              <w:t xml:space="preserve"> 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8/9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8.9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ТП-63 и ТП -62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</w:t>
            </w:r>
            <w:proofErr w:type="spellStart"/>
            <w:r>
              <w:t>пос.Сельхозтехника</w:t>
            </w:r>
            <w:proofErr w:type="spellEnd"/>
            <w:r>
              <w:t xml:space="preserve"> 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8/9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8.10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РП-28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г. Переславль-Залесский, </w:t>
            </w:r>
            <w:proofErr w:type="spellStart"/>
            <w:r>
              <w:t>пер.Кривоколенный</w:t>
            </w:r>
            <w:proofErr w:type="spellEnd"/>
            <w:r>
              <w:t xml:space="preserve"> 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7/8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8.11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КТП-160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proofErr w:type="spellStart"/>
            <w:r>
              <w:t>Переславский</w:t>
            </w:r>
            <w:proofErr w:type="spellEnd"/>
            <w:r>
              <w:t xml:space="preserve"> район 147км автодороги «Москва-</w:t>
            </w:r>
            <w:proofErr w:type="gramStart"/>
            <w:r>
              <w:t xml:space="preserve">Холмогоры»  </w:t>
            </w:r>
            <w:proofErr w:type="gramEnd"/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8/9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5490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9</w:t>
            </w:r>
          </w:p>
        </w:tc>
        <w:tc>
          <w:tcPr>
            <w:tcW w:w="880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 xml:space="preserve">Объекты </w:t>
            </w:r>
            <w:proofErr w:type="spellStart"/>
            <w:r>
              <w:t>Переславского</w:t>
            </w:r>
            <w:proofErr w:type="spellEnd"/>
            <w:r>
              <w:t xml:space="preserve"> участка, расположенные в </w:t>
            </w:r>
            <w:r>
              <w:rPr>
                <w:b/>
                <w:bCs/>
              </w:rPr>
              <w:t>Ростовском районе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9.1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РП-5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Ярославская обл., </w:t>
            </w:r>
            <w:proofErr w:type="spellStart"/>
            <w:r>
              <w:t>п.Белогостицы</w:t>
            </w:r>
            <w:proofErr w:type="spellEnd"/>
            <w:r>
              <w:t xml:space="preserve"> 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9/11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5670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9.2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ПС – 35/6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Ярославская </w:t>
            </w:r>
            <w:proofErr w:type="spellStart"/>
            <w:proofErr w:type="gramStart"/>
            <w:r>
              <w:t>обд</w:t>
            </w:r>
            <w:proofErr w:type="spellEnd"/>
            <w:r>
              <w:t>.,</w:t>
            </w:r>
            <w:proofErr w:type="gramEnd"/>
            <w:r>
              <w:t xml:space="preserve">в </w:t>
            </w:r>
            <w:proofErr w:type="spellStart"/>
            <w:r>
              <w:t>с.Караш</w:t>
            </w:r>
            <w:proofErr w:type="spellEnd"/>
            <w:r>
              <w:t xml:space="preserve"> 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45/50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5670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9.3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РП-5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Ярославская область, г. Ростов, Савинское шоссе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5670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10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Офисные, складские помещения и гаражные боксы, материальные ценности, находящиеся на территории </w:t>
            </w:r>
            <w:proofErr w:type="spellStart"/>
            <w:r>
              <w:t>Переславского</w:t>
            </w:r>
            <w:proofErr w:type="spellEnd"/>
            <w:r>
              <w:t xml:space="preserve"> участка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г. Переславль-Залесский, Призывной пер.16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7990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>11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ind w:right="-90"/>
            </w:pPr>
            <w:r>
              <w:rPr>
                <w:sz w:val="24"/>
                <w:szCs w:val="24"/>
              </w:rPr>
              <w:t xml:space="preserve">ПС 35/04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Даниловский</w:t>
            </w:r>
            <w:proofErr w:type="spellEnd"/>
            <w:r>
              <w:rPr>
                <w:sz w:val="24"/>
                <w:szCs w:val="24"/>
              </w:rPr>
              <w:t xml:space="preserve"> льнозавод»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ind w:right="-90"/>
            </w:pPr>
            <w:r>
              <w:rPr>
                <w:sz w:val="24"/>
                <w:szCs w:val="24"/>
              </w:rPr>
              <w:t xml:space="preserve">Ярославская область, </w:t>
            </w:r>
            <w:proofErr w:type="spellStart"/>
            <w:r>
              <w:rPr>
                <w:sz w:val="24"/>
                <w:szCs w:val="24"/>
              </w:rPr>
              <w:t>Даниловский</w:t>
            </w:r>
            <w:proofErr w:type="spellEnd"/>
            <w:r>
              <w:rPr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sz w:val="24"/>
                <w:szCs w:val="24"/>
              </w:rPr>
              <w:t>пос</w:t>
            </w:r>
            <w:proofErr w:type="spellEnd"/>
            <w:r>
              <w:rPr>
                <w:sz w:val="24"/>
                <w:szCs w:val="24"/>
              </w:rPr>
              <w:t xml:space="preserve"> Рощино.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7/8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6860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12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КТП 707 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Мышкин, ул. К. Либкнехта, у д.130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6970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13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КТП 603 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 Мышкин, ул. Солнечная» у д. 1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6970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14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 КТП 18 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Любимский</w:t>
            </w:r>
            <w:proofErr w:type="spellEnd"/>
            <w:r>
              <w:rPr>
                <w:rFonts w:ascii="Times New Roman" w:hAnsi="Times New Roman"/>
              </w:rPr>
              <w:t xml:space="preserve"> р-н, «Очистные-новая»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6970</w:t>
            </w:r>
          </w:p>
        </w:tc>
      </w:tr>
      <w:tr w:rsidR="00961E30">
        <w:tc>
          <w:tcPr>
            <w:tcW w:w="559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15</w:t>
            </w:r>
          </w:p>
        </w:tc>
        <w:tc>
          <w:tcPr>
            <w:tcW w:w="2907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</w:pPr>
            <w:r>
              <w:t xml:space="preserve">КТП 31 </w:t>
            </w:r>
          </w:p>
        </w:tc>
        <w:tc>
          <w:tcPr>
            <w:tcW w:w="313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Любимский</w:t>
            </w:r>
            <w:proofErr w:type="spellEnd"/>
            <w:r>
              <w:rPr>
                <w:rFonts w:ascii="Times New Roman" w:hAnsi="Times New Roman"/>
              </w:rPr>
              <w:t xml:space="preserve"> р-н, п. Отрадный, СТ «Садовод»</w:t>
            </w:r>
          </w:p>
        </w:tc>
        <w:tc>
          <w:tcPr>
            <w:tcW w:w="1550" w:type="dxa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441798">
            <w:pPr>
              <w:pStyle w:val="af3"/>
              <w:jc w:val="center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10/12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  <w:rPr>
                <w:rFonts w:ascii="Liberation Serif;Times New Roma" w:hAnsi="Liberation Serif;Times New Roma"/>
              </w:rPr>
            </w:pPr>
            <w:r>
              <w:rPr>
                <w:rFonts w:ascii="Liberation Serif;Times New Roma" w:hAnsi="Liberation Serif;Times New Roma"/>
              </w:rPr>
              <w:t>6970</w:t>
            </w:r>
          </w:p>
        </w:tc>
      </w:tr>
      <w:tr w:rsidR="00961E30">
        <w:tc>
          <w:tcPr>
            <w:tcW w:w="814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961E30">
            <w:pPr>
              <w:pStyle w:val="af3"/>
            </w:pPr>
          </w:p>
          <w:p w:rsidR="00961E30" w:rsidRDefault="00441798">
            <w:pPr>
              <w:pStyle w:val="af3"/>
              <w:rPr>
                <w:b/>
                <w:bCs/>
              </w:rPr>
            </w:pPr>
            <w:r>
              <w:rPr>
                <w:b/>
                <w:bCs/>
              </w:rPr>
              <w:t>Итого в месяц:</w:t>
            </w:r>
          </w:p>
        </w:tc>
        <w:tc>
          <w:tcPr>
            <w:tcW w:w="12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jc w:val="center"/>
            </w:pPr>
            <w:r>
              <w:t>168150</w:t>
            </w:r>
          </w:p>
        </w:tc>
      </w:tr>
      <w:tr w:rsidR="00961E30">
        <w:tc>
          <w:tcPr>
            <w:tcW w:w="659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61E30" w:rsidRDefault="00961E30">
            <w:pPr>
              <w:pStyle w:val="af3"/>
            </w:pPr>
          </w:p>
          <w:p w:rsidR="00961E30" w:rsidRDefault="00441798">
            <w:pPr>
              <w:pStyle w:val="af3"/>
              <w:rPr>
                <w:b/>
                <w:bCs/>
              </w:rPr>
            </w:pPr>
            <w:r>
              <w:rPr>
                <w:b/>
                <w:bCs/>
              </w:rPr>
              <w:t>Итого за год:</w:t>
            </w:r>
          </w:p>
        </w:tc>
        <w:tc>
          <w:tcPr>
            <w:tcW w:w="27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1E30" w:rsidRDefault="00441798">
            <w:pPr>
              <w:pStyle w:val="af3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</w:t>
            </w:r>
          </w:p>
          <w:p w:rsidR="00961E30" w:rsidRDefault="00441798">
            <w:pPr>
              <w:pStyle w:val="af3"/>
              <w:rPr>
                <w:b/>
                <w:bCs/>
              </w:rPr>
            </w:pPr>
            <w:r>
              <w:rPr>
                <w:b/>
                <w:bCs/>
              </w:rPr>
              <w:t xml:space="preserve">         2017800</w:t>
            </w:r>
          </w:p>
          <w:p w:rsidR="00961E30" w:rsidRDefault="00961E30">
            <w:pPr>
              <w:pStyle w:val="af3"/>
              <w:rPr>
                <w:b/>
                <w:bCs/>
              </w:rPr>
            </w:pPr>
          </w:p>
        </w:tc>
      </w:tr>
    </w:tbl>
    <w:p w:rsidR="00961E30" w:rsidRDefault="00961E30" w:rsidP="00B6624E">
      <w:pPr>
        <w:rPr>
          <w:sz w:val="28"/>
          <w:szCs w:val="28"/>
        </w:rPr>
      </w:pPr>
    </w:p>
    <w:sectPr w:rsidR="00961E30" w:rsidSect="00C63ED8">
      <w:pgSz w:w="11906" w:h="16838"/>
      <w:pgMar w:top="1134" w:right="850" w:bottom="28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E30"/>
    <w:rsid w:val="00441798"/>
    <w:rsid w:val="00961E30"/>
    <w:rsid w:val="00AA1DBC"/>
    <w:rsid w:val="00B6624E"/>
    <w:rsid w:val="00C41B46"/>
    <w:rsid w:val="00C63ED8"/>
    <w:rsid w:val="00C847E5"/>
    <w:rsid w:val="00F9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A1540-5818-441A-A5C7-901D32A7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59A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3">
    <w:name w:val="heading 3"/>
    <w:basedOn w:val="a"/>
    <w:link w:val="30"/>
    <w:qFormat/>
    <w:rsid w:val="0009359A"/>
    <w:pPr>
      <w:keepNext/>
      <w:spacing w:before="240" w:after="60"/>
      <w:outlineLvl w:val="2"/>
    </w:pPr>
    <w:rPr>
      <w:rFonts w:ascii="Arial" w:hAnsi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09359A"/>
    <w:rPr>
      <w:rFonts w:ascii="Arial" w:eastAsia="Times New Roman" w:hAnsi="Arial" w:cs="Times New Roman"/>
      <w:b/>
      <w:sz w:val="26"/>
      <w:szCs w:val="20"/>
      <w:lang w:eastAsia="ru-RU"/>
    </w:rPr>
  </w:style>
  <w:style w:type="character" w:customStyle="1" w:styleId="a3">
    <w:name w:val="Основной текст с отступом Знак"/>
    <w:basedOn w:val="a0"/>
    <w:semiHidden/>
    <w:qFormat/>
    <w:rsid w:val="000935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semiHidden/>
    <w:qFormat/>
    <w:rsid w:val="0009359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Название Знак"/>
    <w:basedOn w:val="a0"/>
    <w:qFormat/>
    <w:rsid w:val="0009359A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rsid w:val="008B4A3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7">
    <w:name w:val="Маркеры списка"/>
    <w:qFormat/>
    <w:rPr>
      <w:rFonts w:ascii="OpenSymbol" w:eastAsia="OpenSymbol" w:hAnsi="OpenSymbol" w:cs="OpenSymbol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FontStyle106">
    <w:name w:val="Font Style106"/>
    <w:qFormat/>
    <w:rPr>
      <w:rFonts w:ascii="Times New Roman" w:hAnsi="Times New Roman" w:cs="Times New Roman"/>
      <w:sz w:val="24"/>
      <w:szCs w:val="24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9">
    <w:name w:val="Body Text"/>
    <w:basedOn w:val="a"/>
    <w:semiHidden/>
    <w:rsid w:val="0009359A"/>
    <w:pPr>
      <w:spacing w:after="120"/>
      <w:jc w:val="both"/>
    </w:pPr>
    <w:rPr>
      <w:sz w:val="24"/>
    </w:rPr>
  </w:style>
  <w:style w:type="paragraph" w:styleId="aa">
    <w:name w:val="List"/>
    <w:basedOn w:val="a9"/>
    <w:rPr>
      <w:rFonts w:cs="Mang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Mangal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d">
    <w:name w:val="Body Text Indent"/>
    <w:basedOn w:val="a"/>
    <w:semiHidden/>
    <w:rsid w:val="0009359A"/>
    <w:pPr>
      <w:spacing w:before="60"/>
      <w:ind w:firstLine="851"/>
      <w:jc w:val="both"/>
    </w:pPr>
    <w:rPr>
      <w:sz w:val="24"/>
    </w:rPr>
  </w:style>
  <w:style w:type="paragraph" w:customStyle="1" w:styleId="ae">
    <w:name w:val="Пункт"/>
    <w:basedOn w:val="a"/>
    <w:qFormat/>
    <w:rsid w:val="0009359A"/>
    <w:pPr>
      <w:tabs>
        <w:tab w:val="left" w:pos="1980"/>
      </w:tabs>
      <w:ind w:left="1404" w:hanging="504"/>
      <w:jc w:val="both"/>
    </w:pPr>
    <w:rPr>
      <w:sz w:val="24"/>
    </w:rPr>
  </w:style>
  <w:style w:type="paragraph" w:styleId="af">
    <w:name w:val="Title"/>
    <w:basedOn w:val="a"/>
    <w:qFormat/>
    <w:rsid w:val="0009359A"/>
    <w:pPr>
      <w:spacing w:before="240" w:after="120"/>
      <w:jc w:val="center"/>
    </w:pPr>
    <w:rPr>
      <w:b/>
      <w:caps/>
      <w:sz w:val="28"/>
    </w:rPr>
  </w:style>
  <w:style w:type="paragraph" w:styleId="af0">
    <w:name w:val="Balloon Text"/>
    <w:basedOn w:val="a"/>
    <w:uiPriority w:val="99"/>
    <w:semiHidden/>
    <w:unhideWhenUsed/>
    <w:qFormat/>
    <w:rsid w:val="008B4A36"/>
    <w:rPr>
      <w:rFonts w:ascii="Segoe UI" w:hAnsi="Segoe UI" w:cs="Segoe UI"/>
      <w:sz w:val="18"/>
      <w:szCs w:val="18"/>
    </w:rPr>
  </w:style>
  <w:style w:type="paragraph" w:customStyle="1" w:styleId="af1">
    <w:name w:val="ГС_Основной_текст"/>
    <w:qFormat/>
    <w:pPr>
      <w:tabs>
        <w:tab w:val="left" w:pos="851"/>
      </w:tabs>
      <w:spacing w:after="60" w:line="360" w:lineRule="auto"/>
      <w:ind w:firstLine="851"/>
      <w:jc w:val="both"/>
    </w:pPr>
    <w:rPr>
      <w:rFonts w:ascii="Times New Roman" w:eastAsia="Times New Roman" w:hAnsi="Times New Roman" w:cs="Times New Roman"/>
      <w:color w:val="00000A"/>
      <w:sz w:val="24"/>
      <w:szCs w:val="24"/>
    </w:rPr>
  </w:style>
  <w:style w:type="paragraph" w:customStyle="1" w:styleId="Style12">
    <w:name w:val="Style12"/>
    <w:basedOn w:val="a"/>
    <w:qFormat/>
    <w:pPr>
      <w:widowControl w:val="0"/>
      <w:spacing w:line="408" w:lineRule="exact"/>
      <w:ind w:firstLine="706"/>
    </w:pPr>
  </w:style>
  <w:style w:type="paragraph" w:customStyle="1" w:styleId="af2">
    <w:name w:val="Абзац ТЗ"/>
    <w:basedOn w:val="a"/>
    <w:qFormat/>
    <w:pPr>
      <w:spacing w:line="360" w:lineRule="auto"/>
      <w:ind w:firstLine="567"/>
    </w:pPr>
  </w:style>
  <w:style w:type="paragraph" w:customStyle="1" w:styleId="af3">
    <w:name w:val="Содержимое таблицы"/>
    <w:basedOn w:val="a"/>
    <w:qFormat/>
    <w:rsid w:val="004460ED"/>
    <w:pPr>
      <w:suppressLineNumbers/>
    </w:pPr>
    <w:rPr>
      <w:rFonts w:ascii="Liberation Serif" w:eastAsia="Droid Sans Fallback" w:hAnsi="Liberation Serif" w:cs="FreeSans"/>
      <w:color w:val="auto"/>
      <w:kern w:val="2"/>
      <w:sz w:val="24"/>
      <w:szCs w:val="24"/>
      <w:lang w:eastAsia="zh-CN" w:bidi="hi-IN"/>
    </w:r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  <w:style w:type="numbering" w:customStyle="1" w:styleId="WW8Num10">
    <w:name w:val="WW8Num1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2070</Words>
  <Characters>11805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Неврастенников Ю.И.</dc:creator>
  <dc:description/>
  <cp:lastModifiedBy>Гусева Л.С.</cp:lastModifiedBy>
  <cp:revision>14</cp:revision>
  <cp:lastPrinted>2024-10-31T12:09:00Z</cp:lastPrinted>
  <dcterms:created xsi:type="dcterms:W3CDTF">2023-11-15T11:17:00Z</dcterms:created>
  <dcterms:modified xsi:type="dcterms:W3CDTF">2024-10-31T12:16:00Z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