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9A5" w:rsidRPr="00F409E8" w:rsidRDefault="00B205D5" w:rsidP="009C29A5">
      <w:pPr>
        <w:pStyle w:val="a7"/>
        <w:spacing w:before="100" w:beforeAutospacing="1" w:after="100" w:afterAutospacing="1"/>
        <w:jc w:val="center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t>ПРОЕКТ</w:t>
      </w:r>
      <w:r w:rsidR="009C29A5" w:rsidRPr="00F409E8">
        <w:rPr>
          <w:b/>
          <w:sz w:val="22"/>
          <w:szCs w:val="22"/>
        </w:rPr>
        <w:t xml:space="preserve"> СОГЛАШЕНИЯ</w:t>
      </w:r>
    </w:p>
    <w:p w:rsidR="00B205D5" w:rsidRPr="00F409E8" w:rsidRDefault="00B205D5" w:rsidP="00857765">
      <w:pPr>
        <w:spacing w:line="240" w:lineRule="auto"/>
        <w:ind w:firstLine="709"/>
        <w:jc w:val="center"/>
        <w:rPr>
          <w:b/>
        </w:rPr>
      </w:pPr>
      <w:bookmarkStart w:id="0" w:name="_Toc214283781"/>
      <w:bookmarkStart w:id="1" w:name="_Toc234915848"/>
      <w:bookmarkStart w:id="2" w:name="_Toc251241839"/>
      <w:bookmarkStart w:id="3" w:name="_Toc251257848"/>
      <w:bookmarkStart w:id="4" w:name="_Toc251335071"/>
      <w:bookmarkStart w:id="5" w:name="_Toc251747762"/>
      <w:bookmarkStart w:id="6" w:name="_Toc257141780"/>
      <w:bookmarkStart w:id="7" w:name="_Toc257142228"/>
      <w:bookmarkStart w:id="8" w:name="_Toc276492236"/>
      <w:r w:rsidRPr="00F409E8">
        <w:rPr>
          <w:b/>
        </w:rPr>
        <w:t>Соглашение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F409E8">
        <w:rPr>
          <w:b/>
        </w:rPr>
        <w:t xml:space="preserve"> о проведении в дальнейшем запросов цен</w:t>
      </w:r>
    </w:p>
    <w:p w:rsidR="00B205D5" w:rsidRPr="00F409E8" w:rsidRDefault="00B205D5" w:rsidP="00857765">
      <w:pPr>
        <w:spacing w:line="240" w:lineRule="auto"/>
        <w:ind w:firstLine="709"/>
        <w:jc w:val="center"/>
        <w:rPr>
          <w:b/>
        </w:rPr>
      </w:pPr>
    </w:p>
    <w:p w:rsidR="009C29A5" w:rsidRPr="00F409E8" w:rsidRDefault="009C29A5" w:rsidP="00857765">
      <w:pPr>
        <w:pStyle w:val="a8"/>
        <w:keepLines w:val="0"/>
        <w:tabs>
          <w:tab w:val="clear" w:pos="9355"/>
          <w:tab w:val="right" w:pos="9498"/>
        </w:tabs>
        <w:suppressAutoHyphens w:val="0"/>
        <w:spacing w:before="240" w:after="0" w:line="276" w:lineRule="auto"/>
        <w:rPr>
          <w:sz w:val="22"/>
          <w:szCs w:val="22"/>
        </w:rPr>
      </w:pPr>
      <w:r w:rsidRPr="00F409E8">
        <w:rPr>
          <w:sz w:val="22"/>
          <w:szCs w:val="22"/>
        </w:rPr>
        <w:t xml:space="preserve">г. </w:t>
      </w:r>
      <w:r w:rsidR="00D16C28" w:rsidRPr="00F409E8">
        <w:rPr>
          <w:sz w:val="22"/>
          <w:szCs w:val="22"/>
        </w:rPr>
        <w:t>________________</w:t>
      </w:r>
      <w:r w:rsidRPr="00F409E8">
        <w:rPr>
          <w:sz w:val="22"/>
          <w:szCs w:val="22"/>
        </w:rPr>
        <w:tab/>
        <w:t>«___» _________________ 20</w:t>
      </w:r>
      <w:r w:rsidR="00795633" w:rsidRPr="00F409E8">
        <w:rPr>
          <w:sz w:val="22"/>
          <w:szCs w:val="22"/>
        </w:rPr>
        <w:t>2</w:t>
      </w:r>
      <w:r w:rsidR="0096683F">
        <w:rPr>
          <w:sz w:val="22"/>
          <w:szCs w:val="22"/>
        </w:rPr>
        <w:t>4</w:t>
      </w:r>
      <w:r w:rsidRPr="00F409E8">
        <w:rPr>
          <w:sz w:val="22"/>
          <w:szCs w:val="22"/>
        </w:rPr>
        <w:t>г.</w:t>
      </w:r>
    </w:p>
    <w:p w:rsidR="009C29A5" w:rsidRPr="00F409E8" w:rsidRDefault="009C29A5" w:rsidP="00857765">
      <w:pPr>
        <w:pStyle w:val="a3"/>
        <w:spacing w:line="276" w:lineRule="auto"/>
        <w:rPr>
          <w:szCs w:val="22"/>
        </w:rPr>
      </w:pPr>
    </w:p>
    <w:p w:rsidR="009C29A5" w:rsidRPr="00F409E8" w:rsidRDefault="0046144B" w:rsidP="00857765">
      <w:pPr>
        <w:spacing w:line="276" w:lineRule="auto"/>
      </w:pPr>
      <w:r w:rsidRPr="0046144B">
        <w:t>Акционерное общество «Ярославская электросетевая компания»</w:t>
      </w:r>
      <w:r>
        <w:t xml:space="preserve"> (АО «</w:t>
      </w:r>
      <w:proofErr w:type="spellStart"/>
      <w:r>
        <w:t>ЯрЭСК</w:t>
      </w:r>
      <w:proofErr w:type="spellEnd"/>
      <w:r>
        <w:t>»)</w:t>
      </w:r>
      <w:r w:rsidR="00CB47B3" w:rsidRPr="00F409E8">
        <w:t xml:space="preserve"> </w:t>
      </w:r>
      <w:r w:rsidR="009C29A5" w:rsidRPr="00F409E8">
        <w:t>в лице</w:t>
      </w:r>
      <w:r>
        <w:rPr>
          <w:b/>
        </w:rPr>
        <w:t xml:space="preserve"> </w:t>
      </w:r>
      <w:r w:rsidRPr="00013B59">
        <w:t>___________________________</w:t>
      </w:r>
      <w:r w:rsidRPr="00013B59">
        <w:rPr>
          <w:bCs w:val="0"/>
        </w:rPr>
        <w:t>___</w:t>
      </w:r>
      <w:r w:rsidR="009C29A5" w:rsidRPr="00F409E8">
        <w:t xml:space="preserve">, действующего на основании </w:t>
      </w:r>
      <w:r w:rsidRPr="00013B59">
        <w:t>________</w:t>
      </w:r>
      <w:r>
        <w:t>_________</w:t>
      </w:r>
      <w:r w:rsidR="009C29A5" w:rsidRPr="00F409E8">
        <w:t xml:space="preserve">, именуемое в дальнейшем «Заказчик», с одной стороны, и __________________________________, в лице ___________________, действующего на основании __________________, именуемое в дальнейшем «Подрядчик», с другой стороны, при совместном упоминании именуемые «Стороны», </w:t>
      </w:r>
      <w:r w:rsidR="006619FA" w:rsidRPr="00F409E8">
        <w:t>по результатам проведенного Заказчиком конк</w:t>
      </w:r>
      <w:bookmarkStart w:id="9" w:name="_GoBack"/>
      <w:bookmarkEnd w:id="9"/>
      <w:r w:rsidR="006619FA" w:rsidRPr="00F409E8">
        <w:t xml:space="preserve">урентного предварительного отбора </w:t>
      </w:r>
      <w:r w:rsidR="00A35D5B" w:rsidRPr="00F409E8">
        <w:t xml:space="preserve">(опубликовано на официальном сайте Российской Федерации для размещения информации о размещении заказов </w:t>
      </w:r>
      <w:hyperlink r:id="rId5" w:history="1">
        <w:r w:rsidR="00A35D5B" w:rsidRPr="00F409E8">
          <w:rPr>
            <w:rStyle w:val="a9"/>
          </w:rPr>
          <w:t>www.zakupki.gov.ru</w:t>
        </w:r>
      </w:hyperlink>
      <w:r w:rsidR="00A35D5B" w:rsidRPr="00F409E8">
        <w:t xml:space="preserve">, на </w:t>
      </w:r>
      <w:proofErr w:type="spellStart"/>
      <w:r w:rsidR="005A5465" w:rsidRPr="00F409E8">
        <w:t>на</w:t>
      </w:r>
      <w:proofErr w:type="spellEnd"/>
      <w:r w:rsidR="005A5465" w:rsidRPr="00F409E8">
        <w:t xml:space="preserve"> Электронной торговой площадке Российского аукционного дома (РАД) </w:t>
      </w:r>
      <w:hyperlink r:id="rId6" w:history="1">
        <w:r w:rsidR="005A5465" w:rsidRPr="00F409E8">
          <w:rPr>
            <w:rStyle w:val="a9"/>
          </w:rPr>
          <w:t>tender.lot-online.ru</w:t>
        </w:r>
      </w:hyperlink>
      <w:r w:rsidR="00A35D5B" w:rsidRPr="00F409E8">
        <w:t xml:space="preserve"> № _________________ </w:t>
      </w:r>
      <w:r w:rsidR="0036093B" w:rsidRPr="00F409E8">
        <w:t>от _____________</w:t>
      </w:r>
      <w:r w:rsidR="00A35D5B" w:rsidRPr="00F409E8">
        <w:t xml:space="preserve">) </w:t>
      </w:r>
      <w:r w:rsidRPr="0046144B">
        <w:t xml:space="preserve">на право заключения соглашений </w:t>
      </w:r>
      <w:r w:rsidRPr="0046144B">
        <w:rPr>
          <w:iCs/>
        </w:rPr>
        <w:t xml:space="preserve">о проведении в дальнейшем конкурентных закупок </w:t>
      </w:r>
      <w:r w:rsidRPr="0046144B">
        <w:t xml:space="preserve">на право заключения договоров на </w:t>
      </w:r>
      <w:r w:rsidRPr="0046144B">
        <w:rPr>
          <w:iCs/>
        </w:rPr>
        <w:t>_____________________________________ для нужд АО «</w:t>
      </w:r>
      <w:proofErr w:type="spellStart"/>
      <w:r w:rsidRPr="0046144B">
        <w:rPr>
          <w:iCs/>
        </w:rPr>
        <w:t>ЯрЭСК</w:t>
      </w:r>
      <w:proofErr w:type="spellEnd"/>
      <w:r w:rsidRPr="0046144B">
        <w:rPr>
          <w:iCs/>
        </w:rPr>
        <w:t>»</w:t>
      </w:r>
      <w:r w:rsidR="00A35D5B" w:rsidRPr="00F409E8">
        <w:rPr>
          <w:iCs/>
        </w:rPr>
        <w:t xml:space="preserve"> </w:t>
      </w:r>
      <w:r w:rsidR="00A0665E" w:rsidRPr="00F409E8">
        <w:rPr>
          <w:iCs/>
        </w:rPr>
        <w:t xml:space="preserve">по лоту № ___ </w:t>
      </w:r>
      <w:r w:rsidR="00A0665E" w:rsidRPr="00F409E8">
        <w:rPr>
          <w:b/>
        </w:rPr>
        <w:t xml:space="preserve">__________________________________________ </w:t>
      </w:r>
      <w:r w:rsidR="009C29A5" w:rsidRPr="00F409E8">
        <w:t xml:space="preserve">заключили настоящее </w:t>
      </w:r>
      <w:r w:rsidR="00B205D5" w:rsidRPr="00F409E8">
        <w:t>Соглашение о проведении в дальнейшем запросов цен</w:t>
      </w:r>
      <w:r w:rsidR="009C29A5" w:rsidRPr="00F409E8">
        <w:t xml:space="preserve"> (далее по тексту – Соглашение) о нижеследующем:</w:t>
      </w:r>
    </w:p>
    <w:p w:rsidR="009C29A5" w:rsidRPr="00F409E8" w:rsidRDefault="009C29A5" w:rsidP="00857765">
      <w:pPr>
        <w:pStyle w:val="a7"/>
        <w:spacing w:line="276" w:lineRule="auto"/>
        <w:ind w:left="454" w:firstLine="0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tab/>
      </w:r>
    </w:p>
    <w:p w:rsidR="00114989" w:rsidRPr="00F409E8" w:rsidRDefault="00114989" w:rsidP="00857765">
      <w:pPr>
        <w:pStyle w:val="a7"/>
        <w:spacing w:line="276" w:lineRule="auto"/>
        <w:ind w:left="454" w:firstLine="0"/>
        <w:rPr>
          <w:b/>
          <w:sz w:val="22"/>
          <w:szCs w:val="22"/>
        </w:rPr>
      </w:pPr>
    </w:p>
    <w:p w:rsidR="009C29A5" w:rsidRPr="00F409E8" w:rsidRDefault="009C29A5" w:rsidP="00857765">
      <w:pPr>
        <w:pStyle w:val="a7"/>
        <w:spacing w:line="276" w:lineRule="auto"/>
        <w:ind w:left="454" w:firstLine="0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t xml:space="preserve">      Статья 1.</w:t>
      </w:r>
    </w:p>
    <w:p w:rsidR="00114989" w:rsidRPr="00F409E8" w:rsidRDefault="00114989" w:rsidP="00857765">
      <w:pPr>
        <w:pStyle w:val="a7"/>
        <w:spacing w:line="276" w:lineRule="auto"/>
        <w:ind w:left="454" w:firstLine="0"/>
        <w:rPr>
          <w:b/>
          <w:sz w:val="22"/>
          <w:szCs w:val="22"/>
        </w:rPr>
      </w:pPr>
    </w:p>
    <w:p w:rsidR="009C29A5" w:rsidRPr="00F409E8" w:rsidRDefault="009C29A5" w:rsidP="00857765">
      <w:pPr>
        <w:spacing w:line="276" w:lineRule="auto"/>
        <w:ind w:firstLine="709"/>
        <w:jc w:val="center"/>
        <w:rPr>
          <w:b/>
        </w:rPr>
      </w:pPr>
      <w:r w:rsidRPr="00F409E8">
        <w:rPr>
          <w:b/>
        </w:rPr>
        <w:t>ТЕРМИНЫ И ОПРЕДЕЛЕНИЯ</w:t>
      </w:r>
    </w:p>
    <w:p w:rsidR="009C29A5" w:rsidRPr="00F409E8" w:rsidRDefault="009C29A5" w:rsidP="00857765">
      <w:pPr>
        <w:spacing w:line="276" w:lineRule="auto"/>
        <w:ind w:firstLine="709"/>
        <w:jc w:val="center"/>
        <w:rPr>
          <w:b/>
        </w:rPr>
      </w:pPr>
    </w:p>
    <w:p w:rsidR="002A1782" w:rsidRPr="00F409E8" w:rsidRDefault="002A1782" w:rsidP="00857765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autoSpaceDE w:val="0"/>
        <w:autoSpaceDN w:val="0"/>
        <w:adjustRightInd w:val="0"/>
        <w:spacing w:line="276" w:lineRule="auto"/>
        <w:ind w:left="0" w:firstLine="720"/>
      </w:pPr>
      <w:r w:rsidRPr="00F409E8"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 1.1 настоящего Соглашения и изложено ниже.</w:t>
      </w:r>
      <w:bookmarkStart w:id="10" w:name="_Ref93147758"/>
    </w:p>
    <w:bookmarkEnd w:id="10"/>
    <w:p w:rsidR="002A1782" w:rsidRPr="00F409E8" w:rsidRDefault="002A1782" w:rsidP="00857765">
      <w:pPr>
        <w:spacing w:line="276" w:lineRule="auto"/>
        <w:ind w:firstLine="720"/>
      </w:pPr>
      <w:r w:rsidRPr="00F409E8">
        <w:t>«Заказчик»</w:t>
      </w:r>
      <w:r w:rsidRPr="00F409E8">
        <w:rPr>
          <w:b/>
        </w:rPr>
        <w:t xml:space="preserve"> - </w:t>
      </w:r>
      <w:r w:rsidRPr="00F409E8">
        <w:t>юридическое лицо, в интересах и за счет средств которого осуществляются закупки.</w:t>
      </w:r>
    </w:p>
    <w:p w:rsidR="002A1782" w:rsidRPr="00F409E8" w:rsidRDefault="002A1782" w:rsidP="00857765">
      <w:pPr>
        <w:spacing w:line="276" w:lineRule="auto"/>
        <w:ind w:firstLine="720"/>
      </w:pPr>
      <w:r w:rsidRPr="00F409E8">
        <w:t>«Подрядчик»</w:t>
      </w:r>
      <w:r w:rsidRPr="00F409E8">
        <w:rPr>
          <w:b/>
        </w:rPr>
        <w:t xml:space="preserve"> - </w:t>
      </w:r>
      <w:r w:rsidRPr="00F409E8">
        <w:t>юридическое или физическое лицо, или объединение этих лиц, способное на законных основаниях выполнить требуемые подрядные работы.</w:t>
      </w:r>
    </w:p>
    <w:p w:rsidR="002A1782" w:rsidRPr="00F409E8" w:rsidRDefault="002A1782" w:rsidP="00857765">
      <w:pPr>
        <w:spacing w:line="276" w:lineRule="auto"/>
        <w:ind w:firstLine="720"/>
      </w:pPr>
      <w:r w:rsidRPr="00F409E8">
        <w:t>«Закупочная документация»</w:t>
      </w:r>
      <w:r w:rsidRPr="00F409E8">
        <w:rPr>
          <w:b/>
        </w:rPr>
        <w:t xml:space="preserve"> - </w:t>
      </w:r>
      <w:r w:rsidRPr="00F409E8">
        <w:t>комплект документов, содержащий всю необходимую и достаточную информацию о предмете закупки (конкретном объекте), условиях ее проведения и рассматриваемый, как неотъемлемое приложение к документу, объявляющему о начале процедур.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1.2. </w:t>
      </w:r>
      <w:r w:rsidR="00247A03" w:rsidRPr="00F409E8">
        <w:rPr>
          <w:snapToGrid w:val="0"/>
          <w:sz w:val="22"/>
          <w:szCs w:val="22"/>
        </w:rPr>
        <w:t xml:space="preserve">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№1 к </w:t>
      </w:r>
      <w:r w:rsidR="001428DB" w:rsidRPr="00F409E8">
        <w:rPr>
          <w:sz w:val="22"/>
          <w:szCs w:val="22"/>
        </w:rPr>
        <w:t>Единому стандарту закупок ПАО «Россети» (Положение о закупке) (далее – Стандарт, Положение о закупке), утвержденному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№343 от «25» декабря 2018 года)</w:t>
      </w:r>
      <w:r w:rsidR="00247A03" w:rsidRPr="00F409E8">
        <w:rPr>
          <w:iCs/>
          <w:snapToGrid w:val="0"/>
          <w:sz w:val="22"/>
          <w:szCs w:val="22"/>
        </w:rPr>
        <w:t>.</w:t>
      </w:r>
    </w:p>
    <w:p w:rsidR="009C29A5" w:rsidRPr="00F409E8" w:rsidRDefault="009C29A5" w:rsidP="00857765">
      <w:pPr>
        <w:pStyle w:val="a7"/>
        <w:spacing w:line="276" w:lineRule="auto"/>
        <w:ind w:firstLine="720"/>
        <w:jc w:val="left"/>
        <w:rPr>
          <w:b/>
          <w:sz w:val="22"/>
          <w:szCs w:val="22"/>
        </w:rPr>
      </w:pPr>
    </w:p>
    <w:p w:rsidR="00857765" w:rsidRPr="00F409E8" w:rsidRDefault="00857765" w:rsidP="00857765">
      <w:pPr>
        <w:pStyle w:val="a7"/>
        <w:spacing w:line="276" w:lineRule="auto"/>
        <w:ind w:firstLine="720"/>
        <w:jc w:val="left"/>
        <w:rPr>
          <w:b/>
          <w:sz w:val="22"/>
          <w:szCs w:val="22"/>
        </w:rPr>
      </w:pPr>
    </w:p>
    <w:p w:rsidR="009C29A5" w:rsidRPr="00F409E8" w:rsidRDefault="009C29A5" w:rsidP="00857765">
      <w:pPr>
        <w:pStyle w:val="a7"/>
        <w:pageBreakBefore/>
        <w:spacing w:line="276" w:lineRule="auto"/>
        <w:ind w:firstLine="720"/>
        <w:jc w:val="left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lastRenderedPageBreak/>
        <w:t>Статья 2.</w:t>
      </w:r>
    </w:p>
    <w:p w:rsidR="00114989" w:rsidRPr="00F409E8" w:rsidRDefault="00114989" w:rsidP="00857765">
      <w:pPr>
        <w:pStyle w:val="a7"/>
        <w:spacing w:line="276" w:lineRule="auto"/>
        <w:ind w:firstLine="720"/>
        <w:jc w:val="center"/>
        <w:rPr>
          <w:b/>
          <w:sz w:val="22"/>
          <w:szCs w:val="22"/>
        </w:rPr>
      </w:pPr>
    </w:p>
    <w:p w:rsidR="009C29A5" w:rsidRPr="00F409E8" w:rsidRDefault="009C29A5" w:rsidP="00857765">
      <w:pPr>
        <w:pStyle w:val="a7"/>
        <w:spacing w:line="276" w:lineRule="auto"/>
        <w:ind w:firstLine="720"/>
        <w:jc w:val="center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t>ПРЕДМЕТ СОГЛАШЕНИЯ</w:t>
      </w:r>
    </w:p>
    <w:p w:rsidR="009C29A5" w:rsidRPr="00F409E8" w:rsidRDefault="009C29A5" w:rsidP="00857765">
      <w:pPr>
        <w:pStyle w:val="a7"/>
        <w:spacing w:line="276" w:lineRule="auto"/>
        <w:ind w:firstLine="720"/>
        <w:jc w:val="center"/>
        <w:rPr>
          <w:b/>
          <w:sz w:val="22"/>
          <w:szCs w:val="22"/>
        </w:rPr>
      </w:pP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 xml:space="preserve">2.1. Стороны выражают намерение в период с «__» ________ 20__г. </w:t>
      </w:r>
      <w:r w:rsidRPr="00F409E8">
        <w:rPr>
          <w:sz w:val="22"/>
          <w:szCs w:val="22"/>
        </w:rPr>
        <w:br/>
        <w:t>по «__» _______ 20__г. при условии определения Подрядчика победителем конкурентных закупочных процедур, организуемых Заказчиком, совершить ряд юридически значимых действий и сделок, направленных на удовлетворение потребностей Заказчика в подрядных работах.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2.2. Заказчик обязуется в течение периода, установленного в п. 2.1 настоящего Соглашения, приглашать Подрядчика, наряду с другими лицами, с которыми по результатам конкурентного предварительного отбора заключено аналогичное соглашение к участию в закупках подрядных работ по объектам строительства (реконструкции</w:t>
      </w:r>
      <w:r w:rsidR="00A35D5B" w:rsidRPr="00F409E8">
        <w:rPr>
          <w:sz w:val="22"/>
          <w:szCs w:val="22"/>
        </w:rPr>
        <w:t>, ремонта</w:t>
      </w:r>
      <w:r w:rsidRPr="00F409E8">
        <w:rPr>
          <w:sz w:val="22"/>
          <w:szCs w:val="22"/>
        </w:rPr>
        <w:t>), проводимых конкурентным способом – запрос цен по результатам конкурентного предварительного отбора. На каждый Объект</w:t>
      </w:r>
      <w:r w:rsidR="00326C00" w:rsidRPr="00F409E8">
        <w:rPr>
          <w:sz w:val="22"/>
          <w:szCs w:val="22"/>
        </w:rPr>
        <w:t xml:space="preserve"> (</w:t>
      </w:r>
      <w:r w:rsidR="00A35D5B" w:rsidRPr="00F409E8">
        <w:rPr>
          <w:sz w:val="22"/>
          <w:szCs w:val="22"/>
        </w:rPr>
        <w:t>совокупность</w:t>
      </w:r>
      <w:r w:rsidR="00326C00" w:rsidRPr="00F409E8">
        <w:rPr>
          <w:sz w:val="22"/>
          <w:szCs w:val="22"/>
        </w:rPr>
        <w:t xml:space="preserve"> объектов, объединенных по территориальному или иному принципу) </w:t>
      </w:r>
      <w:r w:rsidRPr="00F409E8">
        <w:rPr>
          <w:sz w:val="22"/>
          <w:szCs w:val="22"/>
        </w:rPr>
        <w:t>проводится отдельная конкурентная закупочная процедура.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 xml:space="preserve">Сроки проведения такой процедуры определяются заказчиком </w:t>
      </w:r>
      <w:r w:rsidR="003319FF" w:rsidRPr="00F409E8">
        <w:rPr>
          <w:sz w:val="22"/>
          <w:szCs w:val="22"/>
        </w:rPr>
        <w:t>самостоятельно</w:t>
      </w:r>
      <w:r w:rsidR="003319FF" w:rsidRPr="00F409E8">
        <w:rPr>
          <w:b/>
          <w:sz w:val="22"/>
          <w:szCs w:val="22"/>
        </w:rPr>
        <w:t xml:space="preserve"> </w:t>
      </w:r>
      <w:r w:rsidRPr="00F409E8">
        <w:rPr>
          <w:sz w:val="22"/>
          <w:szCs w:val="22"/>
        </w:rPr>
        <w:t>по каждому объекту</w:t>
      </w:r>
      <w:r w:rsidR="00326C00" w:rsidRPr="00F409E8">
        <w:rPr>
          <w:sz w:val="22"/>
          <w:szCs w:val="22"/>
        </w:rPr>
        <w:t xml:space="preserve"> (</w:t>
      </w:r>
      <w:r w:rsidR="00A35D5B" w:rsidRPr="00F409E8">
        <w:rPr>
          <w:sz w:val="22"/>
          <w:szCs w:val="22"/>
        </w:rPr>
        <w:t>совокупности</w:t>
      </w:r>
      <w:r w:rsidR="00326C00" w:rsidRPr="00F409E8">
        <w:rPr>
          <w:sz w:val="22"/>
          <w:szCs w:val="22"/>
        </w:rPr>
        <w:t xml:space="preserve"> объектов)</w:t>
      </w:r>
      <w:r w:rsidRPr="00F409E8">
        <w:rPr>
          <w:sz w:val="22"/>
          <w:szCs w:val="22"/>
        </w:rPr>
        <w:t>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2.3. Подрядчик обязуется в течение периода, установленного в п. 2.1 настоящего Соглашения, принимать участие в проводимых Заказчиком запросах цен, проведение которых осуществляется среди победителей конкурентного предварительного отбора (в том числе – представлять свою Заявку в порядке и на условиях, определенных документацией по конкретной конкурентной закупочной процедуре), если он будет приглашен к данной процедуре.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2.4. В случае отказа Подрядчика от участия в запросах цен, а также непредставления своей Заявки на участие в проводимых Заказчиком запросах цен либо превышения предельных расценок, Заказчик вправе не приглашать Подрядчика к участию в последующих запросах цен, а также Заказчик освобождается от своего обязательства, установленного п. 2.2 настоящего Соглашения.</w:t>
      </w:r>
    </w:p>
    <w:p w:rsidR="00A35D5B" w:rsidRPr="00F409E8" w:rsidRDefault="002A1782" w:rsidP="00857765">
      <w:pPr>
        <w:pStyle w:val="Times12"/>
        <w:spacing w:line="276" w:lineRule="auto"/>
        <w:ind w:firstLine="709"/>
        <w:rPr>
          <w:sz w:val="22"/>
        </w:rPr>
      </w:pPr>
      <w:r w:rsidRPr="00F409E8">
        <w:rPr>
          <w:sz w:val="22"/>
        </w:rPr>
        <w:t>2</w:t>
      </w:r>
      <w:r w:rsidRPr="00F409E8">
        <w:rPr>
          <w:bCs w:val="0"/>
          <w:sz w:val="22"/>
        </w:rPr>
        <w:t xml:space="preserve">.5. Заказчик имеет право не приглашать участника к участию в </w:t>
      </w:r>
      <w:r w:rsidRPr="00F409E8">
        <w:rPr>
          <w:sz w:val="22"/>
        </w:rPr>
        <w:t>конкурентных закупочных процедурах</w:t>
      </w:r>
      <w:r w:rsidRPr="00F409E8">
        <w:rPr>
          <w:bCs w:val="0"/>
          <w:sz w:val="22"/>
        </w:rPr>
        <w:t xml:space="preserve">, если будет установлено, что участник перестал соответствовать требованиям к подрядной организации, изложенным в документации </w:t>
      </w:r>
      <w:r w:rsidRPr="00F409E8">
        <w:rPr>
          <w:sz w:val="22"/>
        </w:rPr>
        <w:t xml:space="preserve">конкурентного предварительного отбора </w:t>
      </w:r>
      <w:r w:rsidR="00CB47B3" w:rsidRPr="00F409E8">
        <w:t xml:space="preserve">на право заключения соглашений </w:t>
      </w:r>
      <w:r w:rsidR="00CB47B3" w:rsidRPr="00F409E8">
        <w:rPr>
          <w:iCs/>
        </w:rPr>
        <w:t xml:space="preserve">о проведении в дальнейшем конкурентных закупок </w:t>
      </w:r>
      <w:r w:rsidR="0046144B">
        <w:t xml:space="preserve">на право заключения </w:t>
      </w:r>
      <w:r w:rsidR="00CB47B3" w:rsidRPr="00F409E8">
        <w:t xml:space="preserve">договоров </w:t>
      </w:r>
      <w:r w:rsidR="0046144B">
        <w:t xml:space="preserve">на </w:t>
      </w:r>
      <w:r w:rsidR="0046144B" w:rsidRPr="0046144B">
        <w:rPr>
          <w:iCs/>
        </w:rPr>
        <w:t>_____________________</w:t>
      </w:r>
      <w:r w:rsidR="0046144B">
        <w:rPr>
          <w:iCs/>
        </w:rPr>
        <w:t>________________</w:t>
      </w:r>
      <w:r w:rsidR="0046144B" w:rsidRPr="0046144B">
        <w:rPr>
          <w:iCs/>
        </w:rPr>
        <w:t xml:space="preserve"> для нужд АО «</w:t>
      </w:r>
      <w:proofErr w:type="spellStart"/>
      <w:r w:rsidR="0046144B" w:rsidRPr="0046144B">
        <w:rPr>
          <w:iCs/>
        </w:rPr>
        <w:t>ЯрЭСК</w:t>
      </w:r>
      <w:proofErr w:type="spellEnd"/>
      <w:r w:rsidR="0046144B" w:rsidRPr="0046144B">
        <w:rPr>
          <w:iCs/>
        </w:rPr>
        <w:t>»</w:t>
      </w:r>
      <w:r w:rsidR="003319FF" w:rsidRPr="00F409E8">
        <w:rPr>
          <w:iCs/>
          <w:sz w:val="22"/>
        </w:rPr>
        <w:t>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2.6 Стороны приходят к соглашению о том, что, если в результате запроса цен по результатам конкурентного предварительного отбора Заявка Подрядчика будет признана лучшей среди остальных Заявок, Заказчик подпишет с Подрядчиком договор на выполнение работ, являющихся предметом соответствующего запроса цен (далее по тексту – Договора).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2.7. Стороны согласны с тем, что заключаемый в результате запроса цен по результатам конкурентного предварительного отбора Договор будет заключен по форме, установленной в Приложении, при проведении соответствующего запроса цен.</w:t>
      </w:r>
    </w:p>
    <w:p w:rsidR="005522B5" w:rsidRPr="00F409E8" w:rsidRDefault="005522B5" w:rsidP="00857765">
      <w:pPr>
        <w:pStyle w:val="a7"/>
        <w:spacing w:line="276" w:lineRule="auto"/>
        <w:jc w:val="left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br w:type="page"/>
      </w:r>
    </w:p>
    <w:p w:rsidR="009C29A5" w:rsidRPr="00F409E8" w:rsidRDefault="009C29A5" w:rsidP="00857765">
      <w:pPr>
        <w:pStyle w:val="a7"/>
        <w:spacing w:line="276" w:lineRule="auto"/>
        <w:jc w:val="left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lastRenderedPageBreak/>
        <w:t>Статья 3.</w:t>
      </w:r>
    </w:p>
    <w:p w:rsidR="009C29A5" w:rsidRPr="00F409E8" w:rsidRDefault="009C29A5" w:rsidP="00857765">
      <w:pPr>
        <w:pStyle w:val="a7"/>
        <w:spacing w:before="100" w:beforeAutospacing="1" w:after="100" w:afterAutospacing="1" w:line="276" w:lineRule="auto"/>
        <w:ind w:left="454" w:firstLine="0"/>
        <w:jc w:val="center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t>ПРОЧИЕ УСЛОВИЯ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bookmarkStart w:id="11" w:name="_Toc234915850"/>
      <w:bookmarkStart w:id="12" w:name="_Toc251241841"/>
      <w:bookmarkStart w:id="13" w:name="_Toc251257850"/>
      <w:bookmarkStart w:id="14" w:name="_Toc251335073"/>
      <w:bookmarkStart w:id="15" w:name="_Toc251747764"/>
      <w:bookmarkStart w:id="16" w:name="_Toc257141782"/>
      <w:bookmarkStart w:id="17" w:name="_Toc257142230"/>
      <w:r w:rsidRPr="00F409E8">
        <w:rPr>
          <w:sz w:val="22"/>
          <w:szCs w:val="22"/>
        </w:rPr>
        <w:t>3.1. Объемы, номенклатура работ, услуг, поставок и временные сроки в рамках каждого Договора, заключаемого на основании п. 2.6 настоящего Соглашения, определяются Заказчиком самостоятельно в документации по конкретной конкурентной закупочной процедуре.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3.2. Условия настоящего Соглашения вступают в силу с момента его подписания и действуют до полного исполнения Сторонами принятых на себя обязательств.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3.3.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г. Москвы в соответствии с действующим законодательством Российской Федерации.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3.4.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3.5. Уступка прав требования по настоящему Соглашению без письменного согласования Сторон не допускается.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3.6. Заказчик вправе в одностороннем порядке расторгнуть настоящее Соглашение в следующих случаях: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 xml:space="preserve">- появление в период действия настоящего соглашения существенных замечаний Заказчика по составу и качеству выполнения работ, задержка устранения дефектов в выполнении работ и/или задержка возмещения расходов Заказчика на устранение указанных дефектов, несоблюдение сроков окончания выполнения работ и/или сдачи результатов выполненных работ Заказчику, предусмотренных договорами на выполнение работ с </w:t>
      </w:r>
      <w:r w:rsidR="001428DB" w:rsidRPr="00F409E8">
        <w:rPr>
          <w:sz w:val="22"/>
          <w:szCs w:val="22"/>
        </w:rPr>
        <w:t>ПАО «</w:t>
      </w:r>
      <w:r w:rsidR="0008597E" w:rsidRPr="00F409E8">
        <w:rPr>
          <w:sz w:val="22"/>
          <w:szCs w:val="22"/>
        </w:rPr>
        <w:t xml:space="preserve">Россети </w:t>
      </w:r>
      <w:proofErr w:type="gramStart"/>
      <w:r w:rsidR="0008597E" w:rsidRPr="00F409E8">
        <w:rPr>
          <w:sz w:val="22"/>
          <w:szCs w:val="22"/>
        </w:rPr>
        <w:t>Центр</w:t>
      </w:r>
      <w:r w:rsidR="001428DB" w:rsidRPr="00F409E8">
        <w:rPr>
          <w:sz w:val="22"/>
          <w:szCs w:val="22"/>
        </w:rPr>
        <w:t>»/</w:t>
      </w:r>
      <w:proofErr w:type="gramEnd"/>
      <w:r w:rsidR="001428DB" w:rsidRPr="00F409E8">
        <w:rPr>
          <w:sz w:val="22"/>
          <w:szCs w:val="22"/>
        </w:rPr>
        <w:t xml:space="preserve"> ПАО «</w:t>
      </w:r>
      <w:r w:rsidR="0008597E" w:rsidRPr="00F409E8">
        <w:rPr>
          <w:sz w:val="22"/>
          <w:szCs w:val="22"/>
        </w:rPr>
        <w:t>Россети Центр</w:t>
      </w:r>
      <w:r w:rsidR="001428DB" w:rsidRPr="00F409E8">
        <w:rPr>
          <w:sz w:val="22"/>
          <w:szCs w:val="22"/>
        </w:rPr>
        <w:t xml:space="preserve"> и </w:t>
      </w:r>
      <w:r w:rsidR="0008597E" w:rsidRPr="00F409E8">
        <w:rPr>
          <w:sz w:val="22"/>
          <w:szCs w:val="22"/>
        </w:rPr>
        <w:t>Приволжье</w:t>
      </w:r>
      <w:r w:rsidR="001428DB" w:rsidRPr="00F409E8">
        <w:rPr>
          <w:sz w:val="22"/>
          <w:szCs w:val="22"/>
        </w:rPr>
        <w:t>»</w:t>
      </w:r>
      <w:r w:rsidRPr="00F409E8">
        <w:rPr>
          <w:sz w:val="22"/>
          <w:szCs w:val="22"/>
        </w:rPr>
        <w:t>, его филиалами и ДЗО;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- при расторжении по решению суда договоров на выполнение работ, заключенных с ПАО «</w:t>
      </w:r>
      <w:r w:rsidR="0008597E" w:rsidRPr="00F409E8">
        <w:rPr>
          <w:sz w:val="22"/>
          <w:szCs w:val="22"/>
        </w:rPr>
        <w:t xml:space="preserve">Россети </w:t>
      </w:r>
      <w:proofErr w:type="gramStart"/>
      <w:r w:rsidR="0008597E" w:rsidRPr="00F409E8">
        <w:rPr>
          <w:sz w:val="22"/>
          <w:szCs w:val="22"/>
        </w:rPr>
        <w:t>Центр</w:t>
      </w:r>
      <w:r w:rsidRPr="00F409E8">
        <w:rPr>
          <w:sz w:val="22"/>
          <w:szCs w:val="22"/>
        </w:rPr>
        <w:t>»</w:t>
      </w:r>
      <w:r w:rsidR="001428DB" w:rsidRPr="00F409E8">
        <w:rPr>
          <w:sz w:val="22"/>
          <w:szCs w:val="22"/>
        </w:rPr>
        <w:t>/</w:t>
      </w:r>
      <w:proofErr w:type="gramEnd"/>
      <w:r w:rsidR="001428DB" w:rsidRPr="00F409E8">
        <w:rPr>
          <w:sz w:val="22"/>
          <w:szCs w:val="22"/>
        </w:rPr>
        <w:t xml:space="preserve"> ПАО «</w:t>
      </w:r>
      <w:r w:rsidR="0008597E" w:rsidRPr="00F409E8">
        <w:rPr>
          <w:sz w:val="22"/>
          <w:szCs w:val="22"/>
        </w:rPr>
        <w:t>Россети Центр</w:t>
      </w:r>
      <w:r w:rsidR="001428DB" w:rsidRPr="00F409E8">
        <w:rPr>
          <w:sz w:val="22"/>
          <w:szCs w:val="22"/>
        </w:rPr>
        <w:t xml:space="preserve"> и </w:t>
      </w:r>
      <w:r w:rsidR="0008597E" w:rsidRPr="00F409E8">
        <w:rPr>
          <w:sz w:val="22"/>
          <w:szCs w:val="22"/>
        </w:rPr>
        <w:t>Приволжье</w:t>
      </w:r>
      <w:r w:rsidR="001428DB" w:rsidRPr="00F409E8">
        <w:rPr>
          <w:sz w:val="22"/>
          <w:szCs w:val="22"/>
        </w:rPr>
        <w:t>»</w:t>
      </w:r>
      <w:r w:rsidRPr="00F409E8">
        <w:rPr>
          <w:sz w:val="22"/>
          <w:szCs w:val="22"/>
        </w:rPr>
        <w:t>, его филиалами и ДЗО, а также договоров с иными Заказчиками;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- в случае не участия в запросах цен, проводимых среди победителей конкурентного предварительного отбора, более 3 раз (в совокупности).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Заказчик письменно уведомляет Подрядчика о расторжении соглашения за 14 (четырнадцать) календарных дней до даты предполагаемого расторжения. Соглашение считается расторгнутым по истечении 14 (четырнадцати) календарных дней с момента получения Подрядчиком письменного уведомления о расторжении соглашения.</w:t>
      </w:r>
    </w:p>
    <w:p w:rsidR="002A1782" w:rsidRPr="00F409E8" w:rsidRDefault="002A1782" w:rsidP="00857765">
      <w:pPr>
        <w:pStyle w:val="a7"/>
        <w:spacing w:line="276" w:lineRule="auto"/>
        <w:ind w:firstLine="720"/>
        <w:rPr>
          <w:sz w:val="22"/>
          <w:szCs w:val="22"/>
        </w:rPr>
      </w:pPr>
      <w:r w:rsidRPr="00F409E8">
        <w:rPr>
          <w:sz w:val="22"/>
          <w:szCs w:val="22"/>
        </w:rPr>
        <w:t>3.7. Настоящее Соглашение составлено в трех подлинных экземплярах, имеющих одинаковую юридическую силу: один экземпляр для Подрядчика и два экземпляра для Заказчика.</w:t>
      </w:r>
    </w:p>
    <w:p w:rsidR="009C29A5" w:rsidRPr="00F409E8" w:rsidRDefault="009C29A5" w:rsidP="00857765">
      <w:pPr>
        <w:pStyle w:val="a7"/>
        <w:spacing w:before="240" w:line="276" w:lineRule="auto"/>
        <w:ind w:left="454" w:firstLine="0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t>Статья 4.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1428DB" w:rsidRPr="00F409E8" w:rsidRDefault="001428DB" w:rsidP="00857765">
      <w:pPr>
        <w:pStyle w:val="a7"/>
        <w:spacing w:before="240" w:line="276" w:lineRule="auto"/>
        <w:ind w:left="454" w:firstLine="0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t>АНТИКОРРУПЦИОННАЯ ОГОВОРКА</w:t>
      </w:r>
    </w:p>
    <w:p w:rsidR="001428DB" w:rsidRPr="00F409E8" w:rsidRDefault="001428DB" w:rsidP="00857765">
      <w:pPr>
        <w:pStyle w:val="a7"/>
        <w:spacing w:before="240" w:line="276" w:lineRule="auto"/>
        <w:ind w:left="454" w:firstLine="0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t>……….</w:t>
      </w:r>
    </w:p>
    <w:p w:rsidR="001428DB" w:rsidRPr="00F409E8" w:rsidRDefault="001428DB" w:rsidP="00857765">
      <w:pPr>
        <w:pStyle w:val="a7"/>
        <w:spacing w:before="240" w:line="276" w:lineRule="auto"/>
        <w:ind w:left="454" w:firstLine="0"/>
        <w:rPr>
          <w:b/>
          <w:sz w:val="22"/>
          <w:szCs w:val="22"/>
        </w:rPr>
      </w:pPr>
      <w:r w:rsidRPr="00F409E8">
        <w:rPr>
          <w:b/>
          <w:sz w:val="22"/>
          <w:szCs w:val="22"/>
        </w:rPr>
        <w:t>Статья 5.</w:t>
      </w:r>
    </w:p>
    <w:p w:rsidR="00231A63" w:rsidRPr="00857765" w:rsidRDefault="009C29A5" w:rsidP="00857765">
      <w:pPr>
        <w:pStyle w:val="a7"/>
        <w:spacing w:before="100" w:beforeAutospacing="1" w:after="100" w:afterAutospacing="1" w:line="276" w:lineRule="auto"/>
        <w:ind w:left="454" w:firstLine="0"/>
        <w:jc w:val="center"/>
        <w:rPr>
          <w:sz w:val="22"/>
          <w:szCs w:val="22"/>
        </w:rPr>
      </w:pPr>
      <w:bookmarkStart w:id="18" w:name="_Toc234915851"/>
      <w:bookmarkStart w:id="19" w:name="_Toc251241842"/>
      <w:bookmarkStart w:id="20" w:name="_Toc251257851"/>
      <w:bookmarkStart w:id="21" w:name="_Toc251335074"/>
      <w:bookmarkStart w:id="22" w:name="_Toc251747765"/>
      <w:bookmarkStart w:id="23" w:name="_Toc257141783"/>
      <w:bookmarkStart w:id="24" w:name="_Toc257142231"/>
      <w:bookmarkStart w:id="25" w:name="_Toc276492238"/>
      <w:r w:rsidRPr="00F409E8">
        <w:rPr>
          <w:b/>
          <w:sz w:val="22"/>
          <w:szCs w:val="22"/>
        </w:rPr>
        <w:t>АДРЕСА И РЕКВИЗИТЫ СТОРОН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sectPr w:rsidR="00231A63" w:rsidRPr="00857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9A5"/>
    <w:rsid w:val="0008597E"/>
    <w:rsid w:val="000B27EA"/>
    <w:rsid w:val="001148F4"/>
    <w:rsid w:val="00114989"/>
    <w:rsid w:val="00120E6B"/>
    <w:rsid w:val="00137D14"/>
    <w:rsid w:val="001428DB"/>
    <w:rsid w:val="001B5BCE"/>
    <w:rsid w:val="00216D35"/>
    <w:rsid w:val="002247EC"/>
    <w:rsid w:val="00247A03"/>
    <w:rsid w:val="002A1782"/>
    <w:rsid w:val="00326C00"/>
    <w:rsid w:val="003319FF"/>
    <w:rsid w:val="00356892"/>
    <w:rsid w:val="0036093B"/>
    <w:rsid w:val="00432092"/>
    <w:rsid w:val="0046144B"/>
    <w:rsid w:val="004A0231"/>
    <w:rsid w:val="005522B5"/>
    <w:rsid w:val="00575D44"/>
    <w:rsid w:val="005A5465"/>
    <w:rsid w:val="006619FA"/>
    <w:rsid w:val="006D5741"/>
    <w:rsid w:val="00720D0B"/>
    <w:rsid w:val="00726EAF"/>
    <w:rsid w:val="0077098D"/>
    <w:rsid w:val="00795633"/>
    <w:rsid w:val="0081301A"/>
    <w:rsid w:val="0083219E"/>
    <w:rsid w:val="00857765"/>
    <w:rsid w:val="00860AE8"/>
    <w:rsid w:val="008B128D"/>
    <w:rsid w:val="008D3A8E"/>
    <w:rsid w:val="00914832"/>
    <w:rsid w:val="0096683F"/>
    <w:rsid w:val="00980CA8"/>
    <w:rsid w:val="009C29A5"/>
    <w:rsid w:val="009E45D5"/>
    <w:rsid w:val="009F3A24"/>
    <w:rsid w:val="009F5120"/>
    <w:rsid w:val="00A0665E"/>
    <w:rsid w:val="00A35D5B"/>
    <w:rsid w:val="00A60DFA"/>
    <w:rsid w:val="00A933DB"/>
    <w:rsid w:val="00AE17AB"/>
    <w:rsid w:val="00B205D5"/>
    <w:rsid w:val="00B65604"/>
    <w:rsid w:val="00C22EF8"/>
    <w:rsid w:val="00C83978"/>
    <w:rsid w:val="00CB47B3"/>
    <w:rsid w:val="00CE3714"/>
    <w:rsid w:val="00D16C28"/>
    <w:rsid w:val="00D52D1D"/>
    <w:rsid w:val="00D542AB"/>
    <w:rsid w:val="00D6115E"/>
    <w:rsid w:val="00D624BB"/>
    <w:rsid w:val="00D702BC"/>
    <w:rsid w:val="00EA7EC2"/>
    <w:rsid w:val="00EE385F"/>
    <w:rsid w:val="00F409E8"/>
    <w:rsid w:val="00F43E47"/>
    <w:rsid w:val="00F7025D"/>
    <w:rsid w:val="00F70835"/>
    <w:rsid w:val="00FC4C91"/>
    <w:rsid w:val="00FE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B2911-8E65-4DE7-8AE5-1875E0C3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9A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napToGrid w:val="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C29A5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C29A5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5">
    <w:name w:val="Body Text Indent"/>
    <w:aliases w:val="текст"/>
    <w:basedOn w:val="a"/>
    <w:link w:val="a6"/>
    <w:rsid w:val="009C29A5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6">
    <w:name w:val="Основной текст с отступом Знак"/>
    <w:aliases w:val="текст Знак"/>
    <w:basedOn w:val="a0"/>
    <w:link w:val="a5"/>
    <w:rsid w:val="009C29A5"/>
    <w:rPr>
      <w:rFonts w:ascii="Times New Roman" w:eastAsia="Times New Roman" w:hAnsi="Times New Roman" w:cs="Times New Roman"/>
      <w:bCs/>
      <w:i/>
      <w:snapToGrid w:val="0"/>
      <w:color w:val="000000"/>
      <w:szCs w:val="28"/>
      <w:lang w:eastAsia="ru-RU"/>
    </w:rPr>
  </w:style>
  <w:style w:type="paragraph" w:customStyle="1" w:styleId="Times12">
    <w:name w:val="Times 12"/>
    <w:basedOn w:val="a"/>
    <w:rsid w:val="009C29A5"/>
    <w:pPr>
      <w:overflowPunct w:val="0"/>
      <w:autoSpaceDE w:val="0"/>
      <w:autoSpaceDN w:val="0"/>
      <w:adjustRightInd w:val="0"/>
      <w:spacing w:line="240" w:lineRule="auto"/>
    </w:pPr>
    <w:rPr>
      <w:snapToGrid/>
      <w:sz w:val="24"/>
    </w:rPr>
  </w:style>
  <w:style w:type="paragraph" w:customStyle="1" w:styleId="a7">
    <w:name w:val="_Текст"/>
    <w:basedOn w:val="a"/>
    <w:rsid w:val="009C29A5"/>
    <w:pPr>
      <w:spacing w:line="240" w:lineRule="auto"/>
      <w:ind w:firstLine="454"/>
    </w:pPr>
    <w:rPr>
      <w:bCs w:val="0"/>
      <w:snapToGrid/>
      <w:sz w:val="24"/>
      <w:szCs w:val="24"/>
    </w:rPr>
  </w:style>
  <w:style w:type="paragraph" w:customStyle="1" w:styleId="a8">
    <w:name w:val="_Подпись"/>
    <w:basedOn w:val="a7"/>
    <w:rsid w:val="009C29A5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character" w:styleId="a9">
    <w:name w:val="Hyperlink"/>
    <w:basedOn w:val="a0"/>
    <w:uiPriority w:val="99"/>
    <w:rsid w:val="00A35D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nder.lot-online.ru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Москот Сергей Николаевич</dc:creator>
  <cp:lastModifiedBy>Гаврилова М.С.</cp:lastModifiedBy>
  <cp:revision>2</cp:revision>
  <dcterms:created xsi:type="dcterms:W3CDTF">2024-12-03T15:19:00Z</dcterms:created>
  <dcterms:modified xsi:type="dcterms:W3CDTF">2024-12-03T15:19:00Z</dcterms:modified>
</cp:coreProperties>
</file>